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1FBEE17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3CFE">
        <w:rPr>
          <w:rFonts w:ascii="Calibri" w:hAnsi="Calibri"/>
        </w:rPr>
        <w:t>ENG4</w:t>
      </w:r>
      <w:r w:rsidRPr="007A395D">
        <w:rPr>
          <w:rFonts w:ascii="Calibri" w:hAnsi="Calibri"/>
        </w:rPr>
        <w:t>-</w:t>
      </w:r>
      <w:r w:rsidR="00AB45E9">
        <w:rPr>
          <w:rFonts w:ascii="Calibri" w:hAnsi="Calibri"/>
        </w:rPr>
        <w:t>5.8.3</w:t>
      </w:r>
    </w:p>
    <w:p w14:paraId="22E94D0E" w14:textId="77777777" w:rsidR="00D019CE" w:rsidRPr="007A395D" w:rsidRDefault="00D019CE" w:rsidP="00BD7EA6">
      <w:pPr>
        <w:pStyle w:val="BodyText"/>
      </w:pPr>
    </w:p>
    <w:p w14:paraId="370CFB53" w14:textId="0056C39C" w:rsidR="0080294B" w:rsidRPr="007A395D" w:rsidRDefault="00E558C3" w:rsidP="00BD7EA6">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68AFC64" w:rsidR="0080294B" w:rsidRPr="007A395D" w:rsidRDefault="0080294B" w:rsidP="00BD7EA6">
      <w:pPr>
        <w:pStyle w:val="BodyText"/>
        <w:rPr>
          <w:b/>
        </w:rPr>
      </w:pPr>
      <w:r w:rsidRPr="007A395D">
        <w:rPr>
          <w:b/>
        </w:rPr>
        <w:t>□</w:t>
      </w:r>
      <w:r w:rsidRPr="007A395D">
        <w:t xml:space="preserve">  ARM</w:t>
      </w:r>
      <w:r w:rsidR="00037DF4" w:rsidRPr="007A395D">
        <w:tab/>
      </w:r>
      <w:r w:rsidR="004C1137">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4C1137">
        <w:rPr>
          <w:b/>
        </w:rPr>
        <w:t>X</w:t>
      </w:r>
      <w:r w:rsidRPr="007A395D">
        <w:t xml:space="preserve">  Input</w:t>
      </w:r>
    </w:p>
    <w:p w14:paraId="0BC79547" w14:textId="06A4F020" w:rsidR="0080294B" w:rsidRPr="007A395D" w:rsidRDefault="0080294B" w:rsidP="00BD7EA6">
      <w:pPr>
        <w:pStyle w:val="BodyText"/>
      </w:pPr>
      <w:r w:rsidRPr="007A395D">
        <w:rPr>
          <w:b/>
        </w:rPr>
        <w:t>□</w:t>
      </w:r>
      <w:r w:rsidRPr="007A395D">
        <w:t xml:space="preserve">  ENAV</w:t>
      </w:r>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Pr="007A395D">
        <w:rPr>
          <w:b/>
        </w:rPr>
        <w:t>□</w:t>
      </w:r>
      <w:r w:rsidRPr="007A395D">
        <w:t xml:space="preserve">  Information</w:t>
      </w:r>
    </w:p>
    <w:p w14:paraId="3E1C02C4" w14:textId="77777777" w:rsidR="0080294B" w:rsidRPr="007A395D" w:rsidRDefault="0080294B" w:rsidP="00BD7EA6">
      <w:pPr>
        <w:pStyle w:val="BodyText"/>
      </w:pPr>
    </w:p>
    <w:p w14:paraId="4DD25FD9" w14:textId="5F5F6F17" w:rsidR="00A446C9" w:rsidRPr="007A395D" w:rsidRDefault="00A446C9" w:rsidP="00BD7EA6">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4C1137">
        <w:tab/>
      </w:r>
      <w:r w:rsidR="004C1137">
        <w:tab/>
      </w:r>
      <w:r w:rsidR="008220DF">
        <w:tab/>
      </w:r>
      <w:r w:rsidR="0039182A">
        <w:t>5</w:t>
      </w:r>
      <w:bookmarkStart w:id="0" w:name="_GoBack"/>
      <w:bookmarkEnd w:id="0"/>
    </w:p>
    <w:p w14:paraId="1AB3E246" w14:textId="6BDE76DC" w:rsidR="00A446C9" w:rsidRPr="007A395D" w:rsidRDefault="0080294B" w:rsidP="00BD7EA6">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264B433C" w:rsidR="00362CD9" w:rsidRPr="007A395D" w:rsidRDefault="00362CD9" w:rsidP="00BD7EA6">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4C1137">
        <w:t>Dictionary Working Group (DWG3)</w:t>
      </w:r>
    </w:p>
    <w:p w14:paraId="4834080C" w14:textId="62BAAC80" w:rsidR="00A446C9" w:rsidRPr="00605E43" w:rsidRDefault="004C1137" w:rsidP="00A446C9">
      <w:pPr>
        <w:pStyle w:val="Title"/>
        <w:rPr>
          <w:rFonts w:ascii="Calibri" w:hAnsi="Calibri"/>
          <w:color w:val="0070C0"/>
        </w:rPr>
      </w:pPr>
      <w:r>
        <w:rPr>
          <w:rFonts w:ascii="Calibri" w:hAnsi="Calibri"/>
          <w:color w:val="0070C0"/>
        </w:rPr>
        <w:t xml:space="preserve">Proposed amendments to Dictionary Terms from ENG3 </w:t>
      </w:r>
    </w:p>
    <w:p w14:paraId="0F258596" w14:textId="50FB6E37" w:rsidR="00A446C9" w:rsidRPr="00605E43" w:rsidRDefault="00A446C9" w:rsidP="00605E43">
      <w:pPr>
        <w:pStyle w:val="Heading1"/>
      </w:pPr>
      <w:r w:rsidRPr="00605E43">
        <w:t>Summary</w:t>
      </w:r>
    </w:p>
    <w:p w14:paraId="2E789C5A" w14:textId="675D6ACC" w:rsidR="004C1137" w:rsidRDefault="004C1137" w:rsidP="00BD7EA6">
      <w:pPr>
        <w:pStyle w:val="BodyText"/>
      </w:pPr>
      <w:r>
        <w:t>This paper responds to Action 9 from ENG3 regarding adding terms to the IALA Dictionary.</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22B54678" w:rsidR="00E55927" w:rsidRPr="007A395D" w:rsidRDefault="004C1137" w:rsidP="00BD7EA6">
      <w:pPr>
        <w:pStyle w:val="BodyText"/>
      </w:pPr>
      <w:r>
        <w:t>This paper provides a response to the ENG Committee regarding proposed new terms in the Dictionary.</w:t>
      </w:r>
    </w:p>
    <w:p w14:paraId="53733F03" w14:textId="77777777" w:rsidR="00A446C9" w:rsidRPr="007A395D" w:rsidRDefault="00A446C9" w:rsidP="00605E43">
      <w:pPr>
        <w:pStyle w:val="Heading1"/>
      </w:pPr>
      <w:r w:rsidRPr="007A395D">
        <w:t>Background</w:t>
      </w:r>
    </w:p>
    <w:p w14:paraId="07452EBC" w14:textId="7E586C25" w:rsidR="00A446C9" w:rsidRPr="007A395D" w:rsidRDefault="004C1137" w:rsidP="00BD7EA6">
      <w:pPr>
        <w:pStyle w:val="BodyText"/>
      </w:pPr>
      <w:r w:rsidRPr="004C1137">
        <w:t>The S</w:t>
      </w:r>
      <w:r>
        <w:t>ecretariat wa</w:t>
      </w:r>
      <w:r w:rsidRPr="004C1137">
        <w:t>s requested to submit new terms used in ENG3-11.1.1, Draft IALA Guideline 1041 On Sector Lights to the IALA Dictionary updating process</w:t>
      </w:r>
      <w:r w:rsidR="001C44A3" w:rsidRPr="007A395D">
        <w:t>)</w:t>
      </w:r>
      <w:r>
        <w:t xml:space="preserve">. </w:t>
      </w:r>
    </w:p>
    <w:p w14:paraId="041E9135" w14:textId="77777777" w:rsidR="00A446C9" w:rsidRPr="007A395D" w:rsidRDefault="00A446C9" w:rsidP="00605E43">
      <w:pPr>
        <w:pStyle w:val="Heading1"/>
      </w:pPr>
      <w:r w:rsidRPr="007A395D">
        <w:t>Discussion</w:t>
      </w:r>
    </w:p>
    <w:p w14:paraId="5130AA6A" w14:textId="53068E88" w:rsidR="008220DF" w:rsidRDefault="008220DF" w:rsidP="008220DF">
      <w:pPr>
        <w:pStyle w:val="Heading2"/>
      </w:pPr>
      <w:r>
        <w:t>Rejected amendments</w:t>
      </w:r>
    </w:p>
    <w:p w14:paraId="4247E445" w14:textId="7BF01FF4" w:rsidR="004C1137" w:rsidRDefault="004C1137" w:rsidP="00BD7EA6">
      <w:pPr>
        <w:pStyle w:val="BodyText"/>
      </w:pPr>
      <w:r>
        <w:t>The decisions of the DWG are provided in Annex A. The DWG considered that additional work is required on the following rejected terms:</w:t>
      </w:r>
    </w:p>
    <w:p w14:paraId="5DA41CC2" w14:textId="57D68F77" w:rsidR="004C1137" w:rsidRDefault="004C1137" w:rsidP="008220DF">
      <w:pPr>
        <w:pStyle w:val="Bullet1"/>
      </w:pPr>
      <w:r w:rsidRPr="008220DF">
        <w:t>Sector</w:t>
      </w:r>
      <w:r>
        <w:t xml:space="preserve"> Accuracy</w:t>
      </w:r>
    </w:p>
    <w:p w14:paraId="7C07F1DC" w14:textId="5D4A9C86" w:rsidR="004C1137" w:rsidRDefault="004C1137" w:rsidP="008220DF">
      <w:pPr>
        <w:pStyle w:val="Bullet1"/>
      </w:pPr>
      <w:r>
        <w:t>Alternating Sector</w:t>
      </w:r>
    </w:p>
    <w:p w14:paraId="171A8FAC" w14:textId="7C3A2EF6" w:rsidR="00E22419" w:rsidRDefault="00E22419" w:rsidP="00E22419">
      <w:pPr>
        <w:pStyle w:val="BodyText"/>
      </w:pPr>
      <w:r>
        <w:t>It is noted that the definitions in the final version of Guideline 1041 (ENG3-11.1.1) are not the same as those submitted to the DWG.</w:t>
      </w:r>
    </w:p>
    <w:p w14:paraId="1D73AA9A" w14:textId="774D47DF" w:rsidR="004C1137" w:rsidRDefault="008220DF" w:rsidP="008220DF">
      <w:pPr>
        <w:pStyle w:val="Heading2"/>
      </w:pPr>
      <w:r>
        <w:t>Alarm</w:t>
      </w:r>
    </w:p>
    <w:p w14:paraId="7A1AF59C" w14:textId="4F7451E8" w:rsidR="008220DF" w:rsidRDefault="008220DF" w:rsidP="00BD7EA6">
      <w:pPr>
        <w:pStyle w:val="BodyText"/>
      </w:pPr>
      <w:r>
        <w:t>The VTS Committee has defined a number of terms including Alarm in the VTS context. This may give rise to confusion with the term alarm as used in remote monitoring systems. The ENG Committee is requested to advise on an alternative term for “alarm” in the context of monitoring systems to avoid a conflict.</w:t>
      </w:r>
    </w:p>
    <w:p w14:paraId="7A8D2F27" w14:textId="77777777" w:rsidR="00A446C9" w:rsidRPr="007A395D" w:rsidRDefault="00A446C9" w:rsidP="00605E43">
      <w:pPr>
        <w:pStyle w:val="Heading1"/>
      </w:pPr>
      <w:r w:rsidRPr="007A395D">
        <w:t>Action requested of the Committee</w:t>
      </w:r>
    </w:p>
    <w:p w14:paraId="1556E528" w14:textId="77777777" w:rsidR="00F25BF4" w:rsidRPr="007A395D" w:rsidRDefault="00F25BF4" w:rsidP="00BD7EA6">
      <w:pPr>
        <w:pStyle w:val="BodyText"/>
      </w:pPr>
      <w:r w:rsidRPr="007A395D">
        <w:t>The Committee is requested to: (Body text)</w:t>
      </w:r>
    </w:p>
    <w:p w14:paraId="41A1E375" w14:textId="11AEF139" w:rsidR="00F25BF4" w:rsidRDefault="008220DF" w:rsidP="00362CD9">
      <w:pPr>
        <w:pStyle w:val="List1"/>
        <w:numPr>
          <w:ilvl w:val="0"/>
          <w:numId w:val="39"/>
        </w:numPr>
        <w:rPr>
          <w:rFonts w:ascii="Calibri" w:hAnsi="Calibri"/>
        </w:rPr>
      </w:pPr>
      <w:r>
        <w:rPr>
          <w:rFonts w:ascii="Calibri" w:hAnsi="Calibri"/>
        </w:rPr>
        <w:t>Revise the terms as described in 3.1 above. WG1</w:t>
      </w:r>
    </w:p>
    <w:p w14:paraId="5E201BEE" w14:textId="2338C6C4" w:rsidR="004D1D85" w:rsidRPr="007A395D" w:rsidRDefault="008220DF" w:rsidP="004D1D85">
      <w:pPr>
        <w:pStyle w:val="List1"/>
        <w:numPr>
          <w:ilvl w:val="0"/>
          <w:numId w:val="0"/>
        </w:numPr>
        <w:ind w:left="567" w:hanging="567"/>
        <w:rPr>
          <w:rFonts w:ascii="Calibri" w:hAnsi="Calibri"/>
        </w:rPr>
      </w:pPr>
      <w:r w:rsidRPr="00BA32D9">
        <w:rPr>
          <w:rFonts w:ascii="Calibri" w:hAnsi="Calibri"/>
        </w:rPr>
        <w:t>Consider the term alarm as described in 3.2 above. WG2</w:t>
      </w:r>
    </w:p>
    <w:p w14:paraId="10DC5D6B" w14:textId="77777777" w:rsidR="004D1D85" w:rsidRPr="007A395D" w:rsidRDefault="004D1D85" w:rsidP="00605E43">
      <w:pPr>
        <w:pStyle w:val="Annex"/>
        <w:sectPr w:rsidR="004D1D85" w:rsidRPr="007A395D" w:rsidSect="007A395D">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pPr>
    </w:p>
    <w:p w14:paraId="70F8912F" w14:textId="209861D0" w:rsidR="000005D3" w:rsidRPr="007A395D" w:rsidRDefault="009A2A38" w:rsidP="009A2A38">
      <w:pPr>
        <w:pStyle w:val="Annex"/>
      </w:pPr>
      <w:r>
        <w:lastRenderedPageBreak/>
        <w:t>D</w:t>
      </w:r>
      <w:r w:rsidR="008220DF" w:rsidRPr="008220DF">
        <w:t>WG3</w:t>
      </w:r>
      <w:r w:rsidR="008220DF">
        <w:t xml:space="preserve"> Dict</w:t>
      </w:r>
      <w:r w:rsidR="008220DF" w:rsidRPr="008220DF">
        <w:t>i</w:t>
      </w:r>
      <w:r w:rsidR="008220DF">
        <w:t>onary amendment decisions</w:t>
      </w:r>
    </w:p>
    <w:p w14:paraId="0AE6A493" w14:textId="3890E816" w:rsidR="000005D3" w:rsidRPr="007A395D" w:rsidRDefault="000005D3" w:rsidP="008220DF">
      <w:pPr>
        <w:pStyle w:val="AnnexHeading1"/>
        <w:numPr>
          <w:ilvl w:val="0"/>
          <w:numId w:val="0"/>
        </w:numPr>
        <w:rPr>
          <w:rFonts w:ascii="Calibri" w:hAnsi="Calibri"/>
          <w:color w:val="4F81BD" w:themeColor="accent1"/>
        </w:rPr>
      </w:pPr>
    </w:p>
    <w:tbl>
      <w:tblPr>
        <w:tblStyle w:val="TableGrid"/>
        <w:tblW w:w="5000" w:type="pct"/>
        <w:tblLook w:val="04A0" w:firstRow="1" w:lastRow="0" w:firstColumn="1" w:lastColumn="0" w:noHBand="0" w:noVBand="1"/>
      </w:tblPr>
      <w:tblGrid>
        <w:gridCol w:w="1308"/>
        <w:gridCol w:w="1248"/>
        <w:gridCol w:w="1248"/>
        <w:gridCol w:w="1461"/>
        <w:gridCol w:w="2120"/>
        <w:gridCol w:w="4261"/>
        <w:gridCol w:w="1082"/>
        <w:gridCol w:w="692"/>
        <w:gridCol w:w="1366"/>
      </w:tblGrid>
      <w:tr w:rsidR="008220DF" w14:paraId="171B3615" w14:textId="77777777" w:rsidTr="008220DF">
        <w:trPr>
          <w:tblHeader/>
        </w:trPr>
        <w:tc>
          <w:tcPr>
            <w:tcW w:w="442" w:type="pct"/>
            <w:tcBorders>
              <w:bottom w:val="thickThinSmallGap" w:sz="24" w:space="0" w:color="000000"/>
            </w:tcBorders>
            <w:shd w:val="clear" w:color="auto" w:fill="365F91" w:themeFill="accent1" w:themeFillShade="BF"/>
            <w:vAlign w:val="center"/>
          </w:tcPr>
          <w:p w14:paraId="6661600E" w14:textId="77777777" w:rsidR="004C1137" w:rsidRPr="0015146D" w:rsidRDefault="004C1137" w:rsidP="00643AE2">
            <w:pPr>
              <w:pStyle w:val="BodyText"/>
              <w:jc w:val="center"/>
              <w:rPr>
                <w:b/>
                <w:color w:val="FFFFFF" w:themeColor="background1"/>
                <w:sz w:val="24"/>
                <w:szCs w:val="24"/>
              </w:rPr>
            </w:pPr>
            <w:r w:rsidRPr="0015146D">
              <w:rPr>
                <w:b/>
                <w:color w:val="FFFFFF" w:themeColor="background1"/>
                <w:sz w:val="24"/>
                <w:szCs w:val="24"/>
              </w:rPr>
              <w:t>Term</w:t>
            </w:r>
          </w:p>
        </w:tc>
        <w:tc>
          <w:tcPr>
            <w:tcW w:w="422" w:type="pct"/>
            <w:tcBorders>
              <w:bottom w:val="thickThinSmallGap" w:sz="24" w:space="0" w:color="000000"/>
            </w:tcBorders>
            <w:shd w:val="clear" w:color="auto" w:fill="365F91" w:themeFill="accent1" w:themeFillShade="BF"/>
            <w:vAlign w:val="center"/>
          </w:tcPr>
          <w:p w14:paraId="40AEF997" w14:textId="77777777" w:rsidR="004C1137" w:rsidRPr="0015146D" w:rsidRDefault="004C1137" w:rsidP="00643AE2">
            <w:pPr>
              <w:pStyle w:val="BodyText"/>
              <w:jc w:val="center"/>
              <w:rPr>
                <w:b/>
                <w:color w:val="FFFFFF" w:themeColor="background1"/>
                <w:sz w:val="24"/>
                <w:szCs w:val="24"/>
              </w:rPr>
            </w:pPr>
            <w:r w:rsidRPr="0015146D">
              <w:rPr>
                <w:b/>
                <w:color w:val="FFFFFF" w:themeColor="background1"/>
                <w:sz w:val="24"/>
                <w:szCs w:val="24"/>
              </w:rPr>
              <w:t>Dictionary Number</w:t>
            </w:r>
          </w:p>
        </w:tc>
        <w:tc>
          <w:tcPr>
            <w:tcW w:w="422" w:type="pct"/>
            <w:tcBorders>
              <w:bottom w:val="thickThinSmallGap" w:sz="24" w:space="0" w:color="000000"/>
            </w:tcBorders>
            <w:shd w:val="clear" w:color="auto" w:fill="365F91" w:themeFill="accent1" w:themeFillShade="BF"/>
            <w:vAlign w:val="center"/>
          </w:tcPr>
          <w:p w14:paraId="13A9DD0A" w14:textId="77777777" w:rsidR="004C1137" w:rsidRPr="0015146D" w:rsidRDefault="004C1137" w:rsidP="00643AE2">
            <w:pPr>
              <w:pStyle w:val="BodyText"/>
              <w:jc w:val="center"/>
              <w:rPr>
                <w:b/>
                <w:color w:val="FFFFFF" w:themeColor="background1"/>
                <w:sz w:val="24"/>
                <w:szCs w:val="24"/>
              </w:rPr>
            </w:pPr>
            <w:r w:rsidRPr="0015146D">
              <w:rPr>
                <w:b/>
                <w:color w:val="FFFFFF" w:themeColor="background1"/>
                <w:sz w:val="24"/>
                <w:szCs w:val="24"/>
              </w:rPr>
              <w:t>Dictionary Category</w:t>
            </w:r>
          </w:p>
        </w:tc>
        <w:tc>
          <w:tcPr>
            <w:tcW w:w="494" w:type="pct"/>
            <w:tcBorders>
              <w:bottom w:val="thickThinSmallGap" w:sz="24" w:space="0" w:color="000000"/>
            </w:tcBorders>
            <w:shd w:val="clear" w:color="auto" w:fill="365F91" w:themeFill="accent1" w:themeFillShade="BF"/>
            <w:vAlign w:val="center"/>
          </w:tcPr>
          <w:p w14:paraId="76919189" w14:textId="77777777" w:rsidR="004C1137" w:rsidRPr="0015146D" w:rsidRDefault="004C1137" w:rsidP="00643AE2">
            <w:pPr>
              <w:pStyle w:val="BodyText"/>
              <w:jc w:val="center"/>
              <w:rPr>
                <w:b/>
                <w:color w:val="FFFFFF" w:themeColor="background1"/>
                <w:sz w:val="24"/>
                <w:szCs w:val="24"/>
              </w:rPr>
            </w:pPr>
            <w:r w:rsidRPr="0015146D">
              <w:rPr>
                <w:b/>
                <w:color w:val="FFFFFF" w:themeColor="background1"/>
                <w:sz w:val="24"/>
                <w:szCs w:val="24"/>
              </w:rPr>
              <w:t>Source</w:t>
            </w:r>
          </w:p>
          <w:p w14:paraId="49892ADB" w14:textId="77777777" w:rsidR="004C1137" w:rsidRPr="0015146D" w:rsidRDefault="004C1137" w:rsidP="00643AE2">
            <w:pPr>
              <w:pStyle w:val="BodyText"/>
              <w:spacing w:after="0"/>
              <w:jc w:val="center"/>
              <w:rPr>
                <w:b/>
                <w:color w:val="FFFFFF" w:themeColor="background1"/>
                <w:sz w:val="24"/>
                <w:szCs w:val="24"/>
              </w:rPr>
            </w:pPr>
            <w:r w:rsidRPr="0015146D">
              <w:rPr>
                <w:b/>
                <w:color w:val="FFFFFF" w:themeColor="background1"/>
                <w:sz w:val="24"/>
                <w:szCs w:val="24"/>
              </w:rPr>
              <w:t>(meeting/</w:t>
            </w:r>
          </w:p>
          <w:p w14:paraId="2E3DF797" w14:textId="77777777" w:rsidR="004C1137" w:rsidRPr="0015146D" w:rsidRDefault="004C1137" w:rsidP="00643AE2">
            <w:pPr>
              <w:pStyle w:val="BodyText"/>
              <w:spacing w:after="0"/>
              <w:jc w:val="center"/>
              <w:rPr>
                <w:b/>
                <w:color w:val="FFFFFF" w:themeColor="background1"/>
                <w:sz w:val="24"/>
                <w:szCs w:val="24"/>
              </w:rPr>
            </w:pPr>
            <w:r w:rsidRPr="0015146D">
              <w:rPr>
                <w:b/>
                <w:color w:val="FFFFFF" w:themeColor="background1"/>
                <w:sz w:val="24"/>
                <w:szCs w:val="24"/>
              </w:rPr>
              <w:t>document/</w:t>
            </w:r>
          </w:p>
          <w:p w14:paraId="1A502224" w14:textId="77777777" w:rsidR="004C1137" w:rsidRPr="0015146D" w:rsidRDefault="004C1137" w:rsidP="00643AE2">
            <w:pPr>
              <w:pStyle w:val="BodyText"/>
              <w:spacing w:after="0"/>
              <w:jc w:val="center"/>
              <w:rPr>
                <w:b/>
                <w:color w:val="FFFFFF" w:themeColor="background1"/>
                <w:sz w:val="24"/>
                <w:szCs w:val="24"/>
              </w:rPr>
            </w:pPr>
            <w:r w:rsidRPr="0015146D">
              <w:rPr>
                <w:b/>
                <w:color w:val="FFFFFF" w:themeColor="background1"/>
                <w:sz w:val="24"/>
                <w:szCs w:val="24"/>
              </w:rPr>
              <w:t>person)</w:t>
            </w:r>
          </w:p>
        </w:tc>
        <w:tc>
          <w:tcPr>
            <w:tcW w:w="717" w:type="pct"/>
            <w:tcBorders>
              <w:bottom w:val="thickThinSmallGap" w:sz="24" w:space="0" w:color="000000"/>
            </w:tcBorders>
            <w:shd w:val="clear" w:color="auto" w:fill="365F91" w:themeFill="accent1" w:themeFillShade="BF"/>
            <w:vAlign w:val="center"/>
          </w:tcPr>
          <w:p w14:paraId="0F3A8118" w14:textId="77777777" w:rsidR="004C1137" w:rsidRPr="0015146D" w:rsidRDefault="004C1137" w:rsidP="00643AE2">
            <w:pPr>
              <w:pStyle w:val="BodyText"/>
              <w:jc w:val="center"/>
              <w:rPr>
                <w:b/>
                <w:color w:val="FFFFFF" w:themeColor="background1"/>
                <w:sz w:val="24"/>
                <w:szCs w:val="24"/>
              </w:rPr>
            </w:pPr>
            <w:r w:rsidRPr="0015146D">
              <w:rPr>
                <w:b/>
                <w:color w:val="FFFFFF" w:themeColor="background1"/>
                <w:sz w:val="24"/>
                <w:szCs w:val="24"/>
              </w:rPr>
              <w:t>Old definition</w:t>
            </w:r>
          </w:p>
        </w:tc>
        <w:tc>
          <w:tcPr>
            <w:tcW w:w="1441" w:type="pct"/>
            <w:tcBorders>
              <w:bottom w:val="thickThinSmallGap" w:sz="24" w:space="0" w:color="000000"/>
            </w:tcBorders>
            <w:shd w:val="clear" w:color="auto" w:fill="365F91" w:themeFill="accent1" w:themeFillShade="BF"/>
            <w:vAlign w:val="center"/>
          </w:tcPr>
          <w:p w14:paraId="52772A2B" w14:textId="77777777" w:rsidR="004C1137" w:rsidRPr="0015146D" w:rsidRDefault="004C1137" w:rsidP="00643AE2">
            <w:pPr>
              <w:pStyle w:val="BodyText"/>
              <w:jc w:val="center"/>
              <w:rPr>
                <w:b/>
                <w:color w:val="FFFFFF" w:themeColor="background1"/>
                <w:sz w:val="24"/>
                <w:szCs w:val="24"/>
              </w:rPr>
            </w:pPr>
            <w:r w:rsidRPr="0015146D">
              <w:rPr>
                <w:b/>
                <w:color w:val="FFFFFF" w:themeColor="background1"/>
                <w:sz w:val="24"/>
                <w:szCs w:val="24"/>
              </w:rPr>
              <w:t>Proposed definition</w:t>
            </w:r>
          </w:p>
        </w:tc>
        <w:tc>
          <w:tcPr>
            <w:tcW w:w="366" w:type="pct"/>
            <w:tcBorders>
              <w:bottom w:val="thickThinSmallGap" w:sz="24" w:space="0" w:color="000000"/>
            </w:tcBorders>
            <w:shd w:val="clear" w:color="auto" w:fill="365F91" w:themeFill="accent1" w:themeFillShade="BF"/>
            <w:vAlign w:val="center"/>
          </w:tcPr>
          <w:p w14:paraId="40999328" w14:textId="77777777" w:rsidR="004C1137" w:rsidRPr="0015146D" w:rsidRDefault="004C1137" w:rsidP="00643AE2">
            <w:pPr>
              <w:pStyle w:val="BodyText"/>
              <w:spacing w:after="0"/>
              <w:jc w:val="center"/>
              <w:rPr>
                <w:b/>
                <w:color w:val="FFFFFF" w:themeColor="background1"/>
                <w:sz w:val="24"/>
                <w:szCs w:val="24"/>
              </w:rPr>
            </w:pPr>
            <w:r w:rsidRPr="0015146D">
              <w:rPr>
                <w:b/>
                <w:color w:val="FFFFFF" w:themeColor="background1"/>
                <w:sz w:val="24"/>
                <w:szCs w:val="24"/>
              </w:rPr>
              <w:t>Reason for change</w:t>
            </w:r>
          </w:p>
        </w:tc>
        <w:tc>
          <w:tcPr>
            <w:tcW w:w="234" w:type="pct"/>
            <w:tcBorders>
              <w:bottom w:val="thickThinSmallGap" w:sz="24" w:space="0" w:color="000000"/>
            </w:tcBorders>
            <w:shd w:val="clear" w:color="auto" w:fill="365F91" w:themeFill="accent1" w:themeFillShade="BF"/>
            <w:vAlign w:val="center"/>
          </w:tcPr>
          <w:p w14:paraId="5EAF2FB5" w14:textId="77777777" w:rsidR="004C1137" w:rsidRPr="0015146D" w:rsidRDefault="004C1137" w:rsidP="00643AE2">
            <w:pPr>
              <w:pStyle w:val="BodyText"/>
              <w:jc w:val="center"/>
              <w:rPr>
                <w:b/>
                <w:color w:val="FFFFFF" w:themeColor="background1"/>
                <w:sz w:val="24"/>
                <w:szCs w:val="24"/>
              </w:rPr>
            </w:pPr>
            <w:r w:rsidRPr="0015146D">
              <w:rPr>
                <w:b/>
                <w:color w:val="FFFFFF" w:themeColor="background1"/>
                <w:sz w:val="24"/>
                <w:szCs w:val="24"/>
              </w:rPr>
              <w:t>Date</w:t>
            </w:r>
          </w:p>
        </w:tc>
        <w:tc>
          <w:tcPr>
            <w:tcW w:w="462" w:type="pct"/>
            <w:tcBorders>
              <w:bottom w:val="thickThinSmallGap" w:sz="24" w:space="0" w:color="000000"/>
            </w:tcBorders>
            <w:shd w:val="clear" w:color="auto" w:fill="365F91" w:themeFill="accent1" w:themeFillShade="BF"/>
            <w:vAlign w:val="center"/>
          </w:tcPr>
          <w:p w14:paraId="01C62C37" w14:textId="77777777" w:rsidR="004C1137" w:rsidRPr="0015146D" w:rsidRDefault="004C1137" w:rsidP="00643AE2">
            <w:pPr>
              <w:pStyle w:val="BodyText"/>
              <w:jc w:val="center"/>
              <w:rPr>
                <w:b/>
                <w:color w:val="FFFFFF" w:themeColor="background1"/>
                <w:sz w:val="24"/>
                <w:szCs w:val="24"/>
              </w:rPr>
            </w:pPr>
            <w:r w:rsidRPr="0015146D">
              <w:rPr>
                <w:b/>
                <w:color w:val="FFFFFF" w:themeColor="background1"/>
                <w:sz w:val="24"/>
                <w:szCs w:val="24"/>
              </w:rPr>
              <w:t>Accept/</w:t>
            </w:r>
          </w:p>
          <w:p w14:paraId="2A9AFE51" w14:textId="77777777" w:rsidR="004C1137" w:rsidRPr="0015146D" w:rsidRDefault="004C1137" w:rsidP="00643AE2">
            <w:pPr>
              <w:pStyle w:val="BodyText"/>
              <w:jc w:val="center"/>
              <w:rPr>
                <w:b/>
                <w:color w:val="FFFFFF" w:themeColor="background1"/>
                <w:sz w:val="24"/>
                <w:szCs w:val="24"/>
              </w:rPr>
            </w:pPr>
            <w:r w:rsidRPr="0015146D">
              <w:rPr>
                <w:b/>
                <w:color w:val="FFFFFF" w:themeColor="background1"/>
                <w:sz w:val="24"/>
                <w:szCs w:val="24"/>
              </w:rPr>
              <w:t>Reject</w:t>
            </w:r>
          </w:p>
        </w:tc>
      </w:tr>
      <w:tr w:rsidR="004C1137" w14:paraId="0E1DAC85" w14:textId="77777777" w:rsidTr="008220DF">
        <w:tc>
          <w:tcPr>
            <w:tcW w:w="442" w:type="pct"/>
            <w:vAlign w:val="center"/>
          </w:tcPr>
          <w:p w14:paraId="09F68725" w14:textId="77777777" w:rsidR="004C1137" w:rsidRPr="00633C6D" w:rsidRDefault="004C1137" w:rsidP="00643AE2">
            <w:pPr>
              <w:pStyle w:val="BodyText"/>
              <w:jc w:val="left"/>
              <w:rPr>
                <w:sz w:val="20"/>
                <w:szCs w:val="20"/>
              </w:rPr>
            </w:pPr>
            <w:r w:rsidRPr="00645C0A">
              <w:rPr>
                <w:sz w:val="20"/>
                <w:szCs w:val="20"/>
              </w:rPr>
              <w:t>Sector Accuracy</w:t>
            </w:r>
          </w:p>
        </w:tc>
        <w:tc>
          <w:tcPr>
            <w:tcW w:w="422" w:type="pct"/>
            <w:vAlign w:val="center"/>
          </w:tcPr>
          <w:p w14:paraId="51AB3CCE" w14:textId="77777777" w:rsidR="004C1137" w:rsidRPr="00633C6D" w:rsidRDefault="004C1137" w:rsidP="00643AE2">
            <w:pPr>
              <w:pStyle w:val="BodyText"/>
              <w:jc w:val="left"/>
              <w:rPr>
                <w:sz w:val="20"/>
                <w:szCs w:val="20"/>
              </w:rPr>
            </w:pPr>
          </w:p>
        </w:tc>
        <w:tc>
          <w:tcPr>
            <w:tcW w:w="422" w:type="pct"/>
            <w:vAlign w:val="center"/>
          </w:tcPr>
          <w:p w14:paraId="314884AD" w14:textId="77777777" w:rsidR="004C1137" w:rsidRDefault="004C1137" w:rsidP="00643AE2">
            <w:pPr>
              <w:pStyle w:val="BodyText"/>
              <w:jc w:val="left"/>
              <w:rPr>
                <w:sz w:val="18"/>
                <w:szCs w:val="18"/>
              </w:rPr>
            </w:pPr>
            <w:r>
              <w:rPr>
                <w:sz w:val="18"/>
                <w:szCs w:val="18"/>
              </w:rPr>
              <w:t>2.2 Optical apparatus</w:t>
            </w:r>
          </w:p>
        </w:tc>
        <w:tc>
          <w:tcPr>
            <w:tcW w:w="494" w:type="pct"/>
            <w:vAlign w:val="center"/>
          </w:tcPr>
          <w:p w14:paraId="4616B285" w14:textId="77777777" w:rsidR="004C1137" w:rsidRDefault="004C1137" w:rsidP="00643AE2">
            <w:pPr>
              <w:pStyle w:val="BodyText"/>
              <w:jc w:val="left"/>
              <w:rPr>
                <w:sz w:val="18"/>
                <w:szCs w:val="18"/>
              </w:rPr>
            </w:pPr>
            <w:r>
              <w:rPr>
                <w:sz w:val="18"/>
                <w:szCs w:val="18"/>
              </w:rPr>
              <w:t>ENG3</w:t>
            </w:r>
          </w:p>
          <w:p w14:paraId="6FCB71B4" w14:textId="77777777" w:rsidR="004C1137" w:rsidRPr="007C3ED3" w:rsidRDefault="004C1137" w:rsidP="00643AE2">
            <w:pPr>
              <w:pStyle w:val="BodyText"/>
              <w:jc w:val="left"/>
              <w:rPr>
                <w:sz w:val="18"/>
                <w:szCs w:val="18"/>
              </w:rPr>
            </w:pPr>
            <w:r>
              <w:rPr>
                <w:sz w:val="18"/>
                <w:szCs w:val="18"/>
              </w:rPr>
              <w:t>Guideline 1041</w:t>
            </w:r>
          </w:p>
        </w:tc>
        <w:tc>
          <w:tcPr>
            <w:tcW w:w="717" w:type="pct"/>
            <w:vAlign w:val="center"/>
          </w:tcPr>
          <w:p w14:paraId="6AD5FAFA" w14:textId="77777777" w:rsidR="004C1137" w:rsidRPr="00633C6D" w:rsidRDefault="004C1137" w:rsidP="00643AE2">
            <w:pPr>
              <w:pStyle w:val="BodyText"/>
              <w:jc w:val="left"/>
              <w:rPr>
                <w:sz w:val="20"/>
                <w:szCs w:val="20"/>
              </w:rPr>
            </w:pPr>
            <w:r>
              <w:rPr>
                <w:sz w:val="20"/>
                <w:szCs w:val="20"/>
              </w:rPr>
              <w:t>None</w:t>
            </w:r>
          </w:p>
        </w:tc>
        <w:tc>
          <w:tcPr>
            <w:tcW w:w="1441" w:type="pct"/>
            <w:vAlign w:val="center"/>
          </w:tcPr>
          <w:p w14:paraId="2E0A3AF0" w14:textId="77777777" w:rsidR="004C1137" w:rsidRPr="00633C6D" w:rsidRDefault="004C1137" w:rsidP="00643AE2">
            <w:pPr>
              <w:pStyle w:val="BodyText"/>
              <w:jc w:val="left"/>
              <w:rPr>
                <w:sz w:val="20"/>
                <w:szCs w:val="20"/>
              </w:rPr>
            </w:pPr>
            <w:r>
              <w:rPr>
                <w:sz w:val="20"/>
                <w:szCs w:val="20"/>
              </w:rPr>
              <w:t>Sector A</w:t>
            </w:r>
            <w:r w:rsidRPr="00645C0A">
              <w:rPr>
                <w:sz w:val="20"/>
                <w:szCs w:val="20"/>
              </w:rPr>
              <w:t xml:space="preserve">ccuracy is the maximum angle between intended and actual </w:t>
            </w:r>
            <w:r w:rsidRPr="002A1651">
              <w:rPr>
                <w:strike/>
                <w:sz w:val="20"/>
                <w:szCs w:val="20"/>
              </w:rPr>
              <w:t>location</w:t>
            </w:r>
            <w:r>
              <w:rPr>
                <w:sz w:val="20"/>
                <w:szCs w:val="20"/>
              </w:rPr>
              <w:t xml:space="preserve"> </w:t>
            </w:r>
            <w:r w:rsidRPr="00980927">
              <w:rPr>
                <w:color w:val="FF0000"/>
                <w:sz w:val="20"/>
                <w:szCs w:val="20"/>
              </w:rPr>
              <w:t>(line</w:t>
            </w:r>
            <w:r>
              <w:rPr>
                <w:color w:val="FF0000"/>
                <w:sz w:val="20"/>
                <w:szCs w:val="20"/>
              </w:rPr>
              <w:t>?</w:t>
            </w:r>
            <w:r w:rsidRPr="00980927">
              <w:rPr>
                <w:color w:val="FF0000"/>
                <w:sz w:val="20"/>
                <w:szCs w:val="20"/>
              </w:rPr>
              <w:t>)</w:t>
            </w:r>
          </w:p>
        </w:tc>
        <w:tc>
          <w:tcPr>
            <w:tcW w:w="366" w:type="pct"/>
            <w:vAlign w:val="center"/>
          </w:tcPr>
          <w:p w14:paraId="5983D53D" w14:textId="77777777" w:rsidR="004C1137" w:rsidRPr="00633C6D" w:rsidRDefault="004C1137" w:rsidP="00643AE2">
            <w:pPr>
              <w:pStyle w:val="BodyText"/>
              <w:jc w:val="left"/>
              <w:rPr>
                <w:sz w:val="20"/>
                <w:szCs w:val="20"/>
              </w:rPr>
            </w:pPr>
            <w:r>
              <w:rPr>
                <w:sz w:val="20"/>
                <w:szCs w:val="20"/>
              </w:rPr>
              <w:t>New term</w:t>
            </w:r>
          </w:p>
        </w:tc>
        <w:tc>
          <w:tcPr>
            <w:tcW w:w="234" w:type="pct"/>
            <w:vAlign w:val="center"/>
          </w:tcPr>
          <w:p w14:paraId="31986D03" w14:textId="77777777" w:rsidR="004C1137" w:rsidRPr="00645C0A" w:rsidRDefault="004C1137" w:rsidP="00643AE2">
            <w:pPr>
              <w:pStyle w:val="BodyText"/>
              <w:jc w:val="center"/>
              <w:rPr>
                <w:sz w:val="18"/>
                <w:szCs w:val="18"/>
              </w:rPr>
            </w:pPr>
            <w:r w:rsidRPr="00645C0A">
              <w:rPr>
                <w:sz w:val="18"/>
                <w:szCs w:val="18"/>
              </w:rPr>
              <w:t>2015-11-23</w:t>
            </w:r>
          </w:p>
        </w:tc>
        <w:tc>
          <w:tcPr>
            <w:tcW w:w="462" w:type="pct"/>
          </w:tcPr>
          <w:p w14:paraId="3F9ADC7D" w14:textId="77777777" w:rsidR="004C1137" w:rsidRDefault="004C1137" w:rsidP="00643AE2">
            <w:pPr>
              <w:pStyle w:val="BodyText"/>
              <w:rPr>
                <w:sz w:val="20"/>
                <w:szCs w:val="20"/>
              </w:rPr>
            </w:pPr>
            <w:r>
              <w:rPr>
                <w:sz w:val="20"/>
                <w:szCs w:val="20"/>
              </w:rPr>
              <w:t>Reject.</w:t>
            </w:r>
          </w:p>
          <w:p w14:paraId="33097D6E" w14:textId="77777777" w:rsidR="004C1137" w:rsidRPr="00633C6D" w:rsidRDefault="004C1137" w:rsidP="00643AE2">
            <w:pPr>
              <w:pStyle w:val="BodyText"/>
              <w:rPr>
                <w:sz w:val="20"/>
                <w:szCs w:val="20"/>
              </w:rPr>
            </w:pPr>
            <w:r>
              <w:rPr>
                <w:sz w:val="20"/>
                <w:szCs w:val="20"/>
              </w:rPr>
              <w:t>Return to ENG</w:t>
            </w:r>
          </w:p>
        </w:tc>
      </w:tr>
      <w:tr w:rsidR="004C1137" w14:paraId="1E3AFC4F" w14:textId="77777777" w:rsidTr="008220DF">
        <w:tc>
          <w:tcPr>
            <w:tcW w:w="442" w:type="pct"/>
            <w:vAlign w:val="center"/>
          </w:tcPr>
          <w:p w14:paraId="23702FB4" w14:textId="77777777" w:rsidR="004C1137" w:rsidRPr="00633C6D" w:rsidRDefault="004C1137" w:rsidP="00643AE2">
            <w:pPr>
              <w:pStyle w:val="BodyText"/>
              <w:jc w:val="left"/>
              <w:rPr>
                <w:sz w:val="20"/>
                <w:szCs w:val="20"/>
              </w:rPr>
            </w:pPr>
            <w:r w:rsidRPr="00645C0A">
              <w:rPr>
                <w:sz w:val="20"/>
                <w:szCs w:val="20"/>
              </w:rPr>
              <w:t>Alternating Sector</w:t>
            </w:r>
          </w:p>
        </w:tc>
        <w:tc>
          <w:tcPr>
            <w:tcW w:w="422" w:type="pct"/>
            <w:vAlign w:val="center"/>
          </w:tcPr>
          <w:p w14:paraId="21E2C783" w14:textId="77777777" w:rsidR="004C1137" w:rsidRPr="00633C6D" w:rsidRDefault="004C1137" w:rsidP="00643AE2">
            <w:pPr>
              <w:pStyle w:val="BodyText"/>
              <w:jc w:val="left"/>
              <w:rPr>
                <w:sz w:val="20"/>
                <w:szCs w:val="20"/>
              </w:rPr>
            </w:pPr>
          </w:p>
        </w:tc>
        <w:tc>
          <w:tcPr>
            <w:tcW w:w="422" w:type="pct"/>
            <w:vAlign w:val="center"/>
          </w:tcPr>
          <w:p w14:paraId="140CAC22" w14:textId="77777777" w:rsidR="004C1137" w:rsidRPr="00646E17" w:rsidRDefault="004C1137" w:rsidP="00643AE2">
            <w:pPr>
              <w:spacing w:after="120"/>
              <w:rPr>
                <w:sz w:val="18"/>
                <w:szCs w:val="18"/>
              </w:rPr>
            </w:pPr>
            <w:r>
              <w:rPr>
                <w:sz w:val="18"/>
                <w:szCs w:val="18"/>
              </w:rPr>
              <w:t>2.2 Optical apparatus</w:t>
            </w:r>
          </w:p>
        </w:tc>
        <w:tc>
          <w:tcPr>
            <w:tcW w:w="494" w:type="pct"/>
            <w:vAlign w:val="center"/>
          </w:tcPr>
          <w:p w14:paraId="45344907" w14:textId="77777777" w:rsidR="004C1137" w:rsidRPr="00646E17" w:rsidRDefault="004C1137" w:rsidP="00643AE2">
            <w:pPr>
              <w:spacing w:after="120"/>
              <w:rPr>
                <w:sz w:val="18"/>
                <w:szCs w:val="18"/>
              </w:rPr>
            </w:pPr>
            <w:r w:rsidRPr="00646E17">
              <w:rPr>
                <w:sz w:val="18"/>
                <w:szCs w:val="18"/>
              </w:rPr>
              <w:t>ENG3</w:t>
            </w:r>
          </w:p>
          <w:p w14:paraId="01E25F9F" w14:textId="77777777" w:rsidR="004C1137" w:rsidRDefault="004C1137" w:rsidP="00643AE2">
            <w:pPr>
              <w:pStyle w:val="BodyText"/>
              <w:jc w:val="left"/>
              <w:rPr>
                <w:sz w:val="18"/>
                <w:szCs w:val="18"/>
              </w:rPr>
            </w:pPr>
          </w:p>
          <w:p w14:paraId="647B1493" w14:textId="77777777" w:rsidR="004C1137" w:rsidRPr="007C3ED3" w:rsidRDefault="004C1137" w:rsidP="00643AE2">
            <w:pPr>
              <w:pStyle w:val="BodyText"/>
              <w:jc w:val="left"/>
              <w:rPr>
                <w:sz w:val="18"/>
                <w:szCs w:val="18"/>
              </w:rPr>
            </w:pPr>
            <w:r>
              <w:rPr>
                <w:sz w:val="18"/>
                <w:szCs w:val="18"/>
              </w:rPr>
              <w:t>Guideline 1041</w:t>
            </w:r>
          </w:p>
        </w:tc>
        <w:tc>
          <w:tcPr>
            <w:tcW w:w="717" w:type="pct"/>
            <w:vAlign w:val="center"/>
          </w:tcPr>
          <w:p w14:paraId="60D145FC" w14:textId="77777777" w:rsidR="004C1137" w:rsidRPr="00633C6D" w:rsidRDefault="004C1137" w:rsidP="00643AE2">
            <w:pPr>
              <w:pStyle w:val="BodyText"/>
              <w:jc w:val="left"/>
              <w:rPr>
                <w:sz w:val="20"/>
                <w:szCs w:val="20"/>
              </w:rPr>
            </w:pPr>
            <w:r>
              <w:rPr>
                <w:sz w:val="20"/>
                <w:szCs w:val="20"/>
              </w:rPr>
              <w:t>None</w:t>
            </w:r>
          </w:p>
        </w:tc>
        <w:tc>
          <w:tcPr>
            <w:tcW w:w="1441" w:type="pct"/>
            <w:vAlign w:val="center"/>
          </w:tcPr>
          <w:p w14:paraId="5776CBAF" w14:textId="77777777" w:rsidR="004C1137" w:rsidRDefault="004C1137" w:rsidP="00643AE2">
            <w:pPr>
              <w:pStyle w:val="BodyText"/>
              <w:jc w:val="left"/>
              <w:rPr>
                <w:sz w:val="20"/>
                <w:szCs w:val="20"/>
              </w:rPr>
            </w:pPr>
            <w:r w:rsidRPr="00645C0A">
              <w:rPr>
                <w:sz w:val="20"/>
                <w:szCs w:val="20"/>
              </w:rPr>
              <w:t xml:space="preserve">An </w:t>
            </w:r>
            <w:r>
              <w:rPr>
                <w:sz w:val="20"/>
                <w:szCs w:val="20"/>
              </w:rPr>
              <w:t>A</w:t>
            </w:r>
            <w:r w:rsidRPr="00645C0A">
              <w:rPr>
                <w:sz w:val="20"/>
                <w:szCs w:val="20"/>
              </w:rPr>
              <w:t xml:space="preserve">lternating </w:t>
            </w:r>
            <w:r>
              <w:rPr>
                <w:sz w:val="20"/>
                <w:szCs w:val="20"/>
              </w:rPr>
              <w:t>S</w:t>
            </w:r>
            <w:r w:rsidRPr="00645C0A">
              <w:rPr>
                <w:sz w:val="20"/>
                <w:szCs w:val="20"/>
              </w:rPr>
              <w:t>ector</w:t>
            </w:r>
            <w:r>
              <w:rPr>
                <w:sz w:val="20"/>
                <w:szCs w:val="20"/>
              </w:rPr>
              <w:t xml:space="preserve"> in a sector light</w:t>
            </w:r>
            <w:r w:rsidRPr="00645C0A">
              <w:rPr>
                <w:sz w:val="20"/>
                <w:szCs w:val="20"/>
              </w:rPr>
              <w:t xml:space="preserve"> is created by time-slicing of overlapping sector signals, applying a rhythmic character to the white sector and red/green sectors in opposite phase</w:t>
            </w:r>
          </w:p>
          <w:p w14:paraId="0370CB13" w14:textId="77777777" w:rsidR="004C1137" w:rsidRPr="00633C6D" w:rsidRDefault="004C1137" w:rsidP="00643AE2">
            <w:pPr>
              <w:pStyle w:val="BodyText"/>
              <w:jc w:val="left"/>
              <w:rPr>
                <w:sz w:val="20"/>
                <w:szCs w:val="20"/>
              </w:rPr>
            </w:pPr>
            <w:r w:rsidRPr="00460E8D">
              <w:rPr>
                <w:noProof/>
                <w:lang w:val="en-IE" w:eastAsia="en-IE"/>
              </w:rPr>
              <w:drawing>
                <wp:inline distT="0" distB="0" distL="0" distR="0" wp14:anchorId="46C09CDF" wp14:editId="664EE6A9">
                  <wp:extent cx="2538413" cy="926521"/>
                  <wp:effectExtent l="0" t="0" r="0" b="6985"/>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53478" cy="932020"/>
                          </a:xfrm>
                          <a:prstGeom prst="rect">
                            <a:avLst/>
                          </a:prstGeom>
                          <a:noFill/>
                          <a:ln>
                            <a:noFill/>
                          </a:ln>
                        </pic:spPr>
                      </pic:pic>
                    </a:graphicData>
                  </a:graphic>
                </wp:inline>
              </w:drawing>
            </w:r>
          </w:p>
        </w:tc>
        <w:tc>
          <w:tcPr>
            <w:tcW w:w="366" w:type="pct"/>
            <w:vAlign w:val="center"/>
          </w:tcPr>
          <w:p w14:paraId="192B4ADB" w14:textId="77777777" w:rsidR="004C1137" w:rsidRPr="00633C6D" w:rsidRDefault="004C1137" w:rsidP="00643AE2">
            <w:pPr>
              <w:pStyle w:val="BodyText"/>
              <w:jc w:val="left"/>
              <w:rPr>
                <w:sz w:val="20"/>
                <w:szCs w:val="20"/>
              </w:rPr>
            </w:pPr>
            <w:r>
              <w:rPr>
                <w:sz w:val="20"/>
                <w:szCs w:val="20"/>
              </w:rPr>
              <w:t>New term</w:t>
            </w:r>
          </w:p>
        </w:tc>
        <w:tc>
          <w:tcPr>
            <w:tcW w:w="234" w:type="pct"/>
            <w:vAlign w:val="center"/>
          </w:tcPr>
          <w:p w14:paraId="2CE37AD1" w14:textId="77777777" w:rsidR="004C1137" w:rsidRPr="00645C0A" w:rsidRDefault="004C1137" w:rsidP="00643AE2">
            <w:pPr>
              <w:pStyle w:val="BodyText"/>
              <w:jc w:val="center"/>
              <w:rPr>
                <w:sz w:val="18"/>
                <w:szCs w:val="18"/>
              </w:rPr>
            </w:pPr>
            <w:r w:rsidRPr="00645C0A">
              <w:rPr>
                <w:sz w:val="18"/>
                <w:szCs w:val="18"/>
              </w:rPr>
              <w:t>2015-11-23</w:t>
            </w:r>
          </w:p>
        </w:tc>
        <w:tc>
          <w:tcPr>
            <w:tcW w:w="462" w:type="pct"/>
          </w:tcPr>
          <w:p w14:paraId="2DEB73CD" w14:textId="77777777" w:rsidR="004C1137" w:rsidRDefault="004C1137" w:rsidP="00643AE2">
            <w:pPr>
              <w:pStyle w:val="BodyText"/>
              <w:rPr>
                <w:sz w:val="20"/>
                <w:szCs w:val="20"/>
              </w:rPr>
            </w:pPr>
            <w:r>
              <w:rPr>
                <w:sz w:val="20"/>
                <w:szCs w:val="20"/>
              </w:rPr>
              <w:t>Reject.</w:t>
            </w:r>
          </w:p>
          <w:p w14:paraId="3CC64B13" w14:textId="77777777" w:rsidR="004C1137" w:rsidRPr="00633C6D" w:rsidRDefault="004C1137" w:rsidP="00643AE2">
            <w:pPr>
              <w:pStyle w:val="BodyText"/>
              <w:rPr>
                <w:sz w:val="20"/>
                <w:szCs w:val="20"/>
              </w:rPr>
            </w:pPr>
            <w:r>
              <w:rPr>
                <w:sz w:val="20"/>
                <w:szCs w:val="20"/>
              </w:rPr>
              <w:t>What it is rather than how it is created</w:t>
            </w:r>
          </w:p>
        </w:tc>
      </w:tr>
      <w:tr w:rsidR="008220DF" w14:paraId="7F27F0A5" w14:textId="77777777" w:rsidTr="008220DF">
        <w:tc>
          <w:tcPr>
            <w:tcW w:w="442" w:type="pct"/>
            <w:tcBorders>
              <w:top w:val="single" w:sz="4" w:space="0" w:color="000000"/>
            </w:tcBorders>
            <w:shd w:val="clear" w:color="auto" w:fill="auto"/>
          </w:tcPr>
          <w:p w14:paraId="434433D1" w14:textId="77777777" w:rsidR="004C1137" w:rsidRPr="00633C6D" w:rsidRDefault="004C1137" w:rsidP="00643AE2">
            <w:pPr>
              <w:pStyle w:val="BodyText"/>
              <w:rPr>
                <w:sz w:val="20"/>
                <w:szCs w:val="20"/>
              </w:rPr>
            </w:pPr>
            <w:r w:rsidRPr="005C3188">
              <w:rPr>
                <w:rFonts w:asciiTheme="minorHAnsi" w:hAnsiTheme="minorHAnsi"/>
              </w:rPr>
              <w:t>Alarm</w:t>
            </w:r>
          </w:p>
        </w:tc>
        <w:tc>
          <w:tcPr>
            <w:tcW w:w="422" w:type="pct"/>
            <w:tcBorders>
              <w:top w:val="single" w:sz="4" w:space="0" w:color="000000"/>
            </w:tcBorders>
            <w:shd w:val="clear" w:color="auto" w:fill="auto"/>
            <w:vAlign w:val="center"/>
          </w:tcPr>
          <w:p w14:paraId="2A84BCA9" w14:textId="77777777" w:rsidR="004C1137" w:rsidRPr="00920A7D" w:rsidRDefault="004C1137" w:rsidP="00643AE2">
            <w:pPr>
              <w:pStyle w:val="BodyText"/>
              <w:jc w:val="center"/>
              <w:rPr>
                <w:sz w:val="18"/>
                <w:szCs w:val="18"/>
              </w:rPr>
            </w:pPr>
          </w:p>
        </w:tc>
        <w:tc>
          <w:tcPr>
            <w:tcW w:w="422" w:type="pct"/>
            <w:tcBorders>
              <w:top w:val="single" w:sz="4" w:space="0" w:color="000000"/>
            </w:tcBorders>
          </w:tcPr>
          <w:p w14:paraId="414660CF" w14:textId="77777777" w:rsidR="004C1137" w:rsidRPr="002215EF" w:rsidRDefault="004C1137" w:rsidP="00643AE2">
            <w:pPr>
              <w:pStyle w:val="BodyText"/>
              <w:jc w:val="left"/>
              <w:rPr>
                <w:rFonts w:asciiTheme="minorHAnsi" w:hAnsiTheme="minorHAnsi"/>
              </w:rPr>
            </w:pPr>
            <w:r>
              <w:rPr>
                <w:rFonts w:asciiTheme="minorHAnsi" w:hAnsiTheme="minorHAnsi"/>
              </w:rPr>
              <w:t>1.1 Basic terms or 9.1 VTS terms?</w:t>
            </w:r>
          </w:p>
        </w:tc>
        <w:tc>
          <w:tcPr>
            <w:tcW w:w="494" w:type="pct"/>
            <w:tcBorders>
              <w:top w:val="single" w:sz="4" w:space="0" w:color="000000"/>
            </w:tcBorders>
            <w:shd w:val="clear" w:color="auto" w:fill="auto"/>
          </w:tcPr>
          <w:p w14:paraId="43FCAEA1" w14:textId="77777777" w:rsidR="004C1137" w:rsidRDefault="004C1137" w:rsidP="00643AE2">
            <w:pPr>
              <w:pStyle w:val="BodyText"/>
              <w:jc w:val="left"/>
              <w:rPr>
                <w:rFonts w:asciiTheme="minorHAnsi" w:hAnsiTheme="minorHAnsi"/>
              </w:rPr>
            </w:pPr>
            <w:r>
              <w:rPr>
                <w:rFonts w:asciiTheme="minorHAnsi" w:hAnsiTheme="minorHAnsi"/>
              </w:rPr>
              <w:t>VTS40</w:t>
            </w:r>
          </w:p>
          <w:p w14:paraId="4FC430A0" w14:textId="77777777" w:rsidR="004C1137" w:rsidRDefault="004C1137" w:rsidP="00643AE2">
            <w:pPr>
              <w:pStyle w:val="BodyText"/>
              <w:jc w:val="left"/>
              <w:rPr>
                <w:sz w:val="18"/>
                <w:szCs w:val="18"/>
              </w:rPr>
            </w:pPr>
            <w:r w:rsidRPr="005C3188">
              <w:rPr>
                <w:rFonts w:asciiTheme="minorHAnsi" w:hAnsiTheme="minorHAnsi"/>
              </w:rPr>
              <w:t>IALA Guideline No. 1110</w:t>
            </w:r>
          </w:p>
        </w:tc>
        <w:tc>
          <w:tcPr>
            <w:tcW w:w="717" w:type="pct"/>
            <w:tcBorders>
              <w:top w:val="single" w:sz="4" w:space="0" w:color="000000"/>
            </w:tcBorders>
            <w:shd w:val="clear" w:color="auto" w:fill="auto"/>
            <w:vAlign w:val="center"/>
          </w:tcPr>
          <w:p w14:paraId="348A57AC" w14:textId="77777777" w:rsidR="004C1137" w:rsidRPr="00920A7D" w:rsidRDefault="004C1137" w:rsidP="00643AE2">
            <w:pPr>
              <w:pStyle w:val="BodyText"/>
              <w:jc w:val="left"/>
              <w:rPr>
                <w:sz w:val="20"/>
                <w:szCs w:val="20"/>
              </w:rPr>
            </w:pPr>
          </w:p>
        </w:tc>
        <w:tc>
          <w:tcPr>
            <w:tcW w:w="1441" w:type="pct"/>
            <w:tcBorders>
              <w:top w:val="single" w:sz="4" w:space="0" w:color="000000"/>
            </w:tcBorders>
            <w:shd w:val="clear" w:color="auto" w:fill="auto"/>
            <w:vAlign w:val="center"/>
          </w:tcPr>
          <w:p w14:paraId="3A522A64" w14:textId="77777777" w:rsidR="004C1137" w:rsidRPr="00920A7D" w:rsidRDefault="004C1137" w:rsidP="00643AE2">
            <w:pPr>
              <w:pStyle w:val="BodyText"/>
              <w:jc w:val="left"/>
              <w:rPr>
                <w:sz w:val="20"/>
                <w:szCs w:val="20"/>
              </w:rPr>
            </w:pPr>
            <w:r w:rsidRPr="005C3188">
              <w:rPr>
                <w:rFonts w:asciiTheme="minorHAnsi" w:hAnsiTheme="minorHAnsi"/>
              </w:rPr>
              <w:t>A high priority alert requiring immediate attention and action (IMO Res. A1021(26)).</w:t>
            </w:r>
          </w:p>
        </w:tc>
        <w:tc>
          <w:tcPr>
            <w:tcW w:w="366" w:type="pct"/>
            <w:tcBorders>
              <w:top w:val="single" w:sz="4" w:space="0" w:color="000000"/>
            </w:tcBorders>
            <w:shd w:val="clear" w:color="auto" w:fill="auto"/>
            <w:vAlign w:val="center"/>
          </w:tcPr>
          <w:p w14:paraId="7D310E0C" w14:textId="77777777" w:rsidR="004C1137" w:rsidRDefault="004C1137" w:rsidP="00643AE2">
            <w:pPr>
              <w:pStyle w:val="BodyText"/>
              <w:jc w:val="left"/>
              <w:rPr>
                <w:sz w:val="20"/>
                <w:szCs w:val="20"/>
              </w:rPr>
            </w:pPr>
            <w:r w:rsidRPr="0098176E">
              <w:rPr>
                <w:sz w:val="20"/>
                <w:szCs w:val="20"/>
              </w:rPr>
              <w:t>New term</w:t>
            </w:r>
          </w:p>
        </w:tc>
        <w:tc>
          <w:tcPr>
            <w:tcW w:w="234" w:type="pct"/>
            <w:vAlign w:val="center"/>
          </w:tcPr>
          <w:p w14:paraId="5DF4ECC0" w14:textId="77777777" w:rsidR="004C1137" w:rsidRDefault="004C1137" w:rsidP="00643AE2">
            <w:pPr>
              <w:pStyle w:val="BodyText"/>
              <w:jc w:val="center"/>
              <w:rPr>
                <w:sz w:val="18"/>
                <w:szCs w:val="18"/>
              </w:rPr>
            </w:pPr>
            <w:r>
              <w:rPr>
                <w:sz w:val="18"/>
                <w:szCs w:val="18"/>
              </w:rPr>
              <w:t>2015-11-23</w:t>
            </w:r>
          </w:p>
        </w:tc>
        <w:tc>
          <w:tcPr>
            <w:tcW w:w="462" w:type="pct"/>
          </w:tcPr>
          <w:p w14:paraId="182B6E79" w14:textId="77777777" w:rsidR="004C1137" w:rsidRDefault="004C1137" w:rsidP="00643AE2">
            <w:pPr>
              <w:pStyle w:val="BodyText"/>
              <w:rPr>
                <w:sz w:val="20"/>
                <w:szCs w:val="20"/>
              </w:rPr>
            </w:pPr>
            <w:r>
              <w:rPr>
                <w:sz w:val="20"/>
                <w:szCs w:val="20"/>
              </w:rPr>
              <w:t>Accept</w:t>
            </w:r>
          </w:p>
          <w:p w14:paraId="5539E0F0" w14:textId="77777777" w:rsidR="004C1137" w:rsidRDefault="004C1137" w:rsidP="00643AE2">
            <w:pPr>
              <w:pStyle w:val="BodyText"/>
              <w:rPr>
                <w:sz w:val="20"/>
                <w:szCs w:val="20"/>
              </w:rPr>
            </w:pPr>
            <w:r>
              <w:rPr>
                <w:sz w:val="20"/>
                <w:szCs w:val="20"/>
              </w:rPr>
              <w:t>Cross ref under a term</w:t>
            </w:r>
          </w:p>
          <w:p w14:paraId="28772DE2" w14:textId="77777777" w:rsidR="004C1137" w:rsidRPr="00633C6D" w:rsidRDefault="004C1137" w:rsidP="00643AE2">
            <w:pPr>
              <w:pStyle w:val="BodyText"/>
              <w:rPr>
                <w:sz w:val="20"/>
                <w:szCs w:val="20"/>
              </w:rPr>
            </w:pPr>
            <w:r>
              <w:rPr>
                <w:sz w:val="20"/>
                <w:szCs w:val="20"/>
              </w:rPr>
              <w:t xml:space="preserve"> “Codes on alerts and indicators”</w:t>
            </w:r>
          </w:p>
        </w:tc>
      </w:tr>
      <w:tr w:rsidR="008220DF" w14:paraId="57047080" w14:textId="77777777" w:rsidTr="008220DF">
        <w:tc>
          <w:tcPr>
            <w:tcW w:w="442" w:type="pct"/>
          </w:tcPr>
          <w:p w14:paraId="3A47D6F6" w14:textId="77777777" w:rsidR="004C1137" w:rsidRPr="00633C6D" w:rsidRDefault="004C1137" w:rsidP="00643AE2">
            <w:pPr>
              <w:pStyle w:val="BodyText"/>
              <w:rPr>
                <w:sz w:val="20"/>
                <w:szCs w:val="20"/>
              </w:rPr>
            </w:pPr>
            <w:r w:rsidRPr="005C3188">
              <w:rPr>
                <w:rFonts w:asciiTheme="minorHAnsi" w:hAnsiTheme="minorHAnsi"/>
              </w:rPr>
              <w:t>Alert</w:t>
            </w:r>
          </w:p>
        </w:tc>
        <w:tc>
          <w:tcPr>
            <w:tcW w:w="422" w:type="pct"/>
            <w:vAlign w:val="center"/>
          </w:tcPr>
          <w:p w14:paraId="710E804B" w14:textId="77777777" w:rsidR="004C1137" w:rsidRPr="00920A7D" w:rsidRDefault="004C1137" w:rsidP="00643AE2">
            <w:pPr>
              <w:pStyle w:val="BodyText"/>
              <w:jc w:val="center"/>
              <w:rPr>
                <w:sz w:val="18"/>
                <w:szCs w:val="18"/>
              </w:rPr>
            </w:pPr>
          </w:p>
        </w:tc>
        <w:tc>
          <w:tcPr>
            <w:tcW w:w="422" w:type="pct"/>
          </w:tcPr>
          <w:p w14:paraId="545CB0C9" w14:textId="77777777" w:rsidR="004C1137" w:rsidRDefault="004C1137" w:rsidP="00643AE2">
            <w:pPr>
              <w:pStyle w:val="BodyText"/>
              <w:jc w:val="left"/>
              <w:rPr>
                <w:rFonts w:asciiTheme="minorHAnsi" w:hAnsiTheme="minorHAnsi"/>
              </w:rPr>
            </w:pPr>
            <w:r w:rsidRPr="00DC6A1D">
              <w:rPr>
                <w:rFonts w:asciiTheme="minorHAnsi" w:hAnsiTheme="minorHAnsi"/>
              </w:rPr>
              <w:t>1.1 Basic terms or 9.1 VTS terms?</w:t>
            </w:r>
          </w:p>
        </w:tc>
        <w:tc>
          <w:tcPr>
            <w:tcW w:w="494" w:type="pct"/>
          </w:tcPr>
          <w:p w14:paraId="02F6EC76" w14:textId="77777777" w:rsidR="004C1137" w:rsidRDefault="004C1137" w:rsidP="00643AE2">
            <w:pPr>
              <w:pStyle w:val="BodyText"/>
              <w:jc w:val="left"/>
              <w:rPr>
                <w:rFonts w:asciiTheme="minorHAnsi" w:hAnsiTheme="minorHAnsi"/>
              </w:rPr>
            </w:pPr>
            <w:r>
              <w:rPr>
                <w:rFonts w:asciiTheme="minorHAnsi" w:hAnsiTheme="minorHAnsi"/>
              </w:rPr>
              <w:t>VTS40</w:t>
            </w:r>
          </w:p>
          <w:p w14:paraId="55DA0B63" w14:textId="77777777" w:rsidR="004C1137" w:rsidRDefault="004C1137" w:rsidP="00643AE2">
            <w:pPr>
              <w:pStyle w:val="BodyText"/>
              <w:jc w:val="left"/>
              <w:rPr>
                <w:sz w:val="18"/>
                <w:szCs w:val="18"/>
              </w:rPr>
            </w:pPr>
            <w:r w:rsidRPr="005C3188">
              <w:rPr>
                <w:rFonts w:asciiTheme="minorHAnsi" w:hAnsiTheme="minorHAnsi"/>
              </w:rPr>
              <w:t>IALA Guideline No. 1110</w:t>
            </w:r>
          </w:p>
        </w:tc>
        <w:tc>
          <w:tcPr>
            <w:tcW w:w="717" w:type="pct"/>
          </w:tcPr>
          <w:p w14:paraId="28F3A85D" w14:textId="77777777" w:rsidR="004C1137" w:rsidRPr="00920A7D" w:rsidRDefault="004C1137" w:rsidP="00643AE2">
            <w:pPr>
              <w:pStyle w:val="BodyText"/>
              <w:jc w:val="left"/>
              <w:rPr>
                <w:sz w:val="20"/>
                <w:szCs w:val="20"/>
              </w:rPr>
            </w:pPr>
          </w:p>
        </w:tc>
        <w:tc>
          <w:tcPr>
            <w:tcW w:w="1441" w:type="pct"/>
          </w:tcPr>
          <w:p w14:paraId="268EC8A2" w14:textId="77777777" w:rsidR="004C1137" w:rsidRDefault="004C1137" w:rsidP="00643AE2">
            <w:pPr>
              <w:pStyle w:val="BodyText"/>
              <w:spacing w:after="0"/>
              <w:jc w:val="left"/>
              <w:rPr>
                <w:rFonts w:asciiTheme="minorHAnsi" w:hAnsiTheme="minorHAnsi"/>
              </w:rPr>
            </w:pPr>
            <w:r w:rsidRPr="005C3188">
              <w:rPr>
                <w:rFonts w:asciiTheme="minorHAnsi" w:hAnsiTheme="minorHAnsi"/>
              </w:rPr>
              <w:t>An announcement of abnormal situations and conditions requiring attentions</w:t>
            </w:r>
          </w:p>
          <w:p w14:paraId="4EB3C851" w14:textId="77777777" w:rsidR="004C1137" w:rsidRPr="00920A7D" w:rsidRDefault="004C1137" w:rsidP="00643AE2">
            <w:pPr>
              <w:pStyle w:val="BodyText"/>
              <w:jc w:val="left"/>
              <w:rPr>
                <w:sz w:val="20"/>
                <w:szCs w:val="20"/>
              </w:rPr>
            </w:pPr>
            <w:r w:rsidRPr="005C3188">
              <w:rPr>
                <w:rFonts w:asciiTheme="minorHAnsi" w:hAnsiTheme="minorHAnsi"/>
              </w:rPr>
              <w:t xml:space="preserve">(IMO Res. A1021(26)). </w:t>
            </w:r>
          </w:p>
        </w:tc>
        <w:tc>
          <w:tcPr>
            <w:tcW w:w="366" w:type="pct"/>
            <w:vAlign w:val="center"/>
          </w:tcPr>
          <w:p w14:paraId="6218A09E" w14:textId="77777777" w:rsidR="004C1137" w:rsidRDefault="004C1137" w:rsidP="00643AE2">
            <w:pPr>
              <w:pStyle w:val="BodyText"/>
              <w:jc w:val="left"/>
              <w:rPr>
                <w:sz w:val="20"/>
                <w:szCs w:val="20"/>
              </w:rPr>
            </w:pPr>
            <w:r w:rsidRPr="0098176E">
              <w:rPr>
                <w:sz w:val="20"/>
                <w:szCs w:val="20"/>
              </w:rPr>
              <w:t>New term</w:t>
            </w:r>
          </w:p>
        </w:tc>
        <w:tc>
          <w:tcPr>
            <w:tcW w:w="234" w:type="pct"/>
          </w:tcPr>
          <w:p w14:paraId="65D6BB64" w14:textId="77777777" w:rsidR="004C1137" w:rsidRDefault="004C1137" w:rsidP="00643AE2">
            <w:pPr>
              <w:pStyle w:val="BodyText"/>
              <w:jc w:val="center"/>
              <w:rPr>
                <w:sz w:val="18"/>
                <w:szCs w:val="18"/>
              </w:rPr>
            </w:pPr>
            <w:r w:rsidRPr="00B8136B">
              <w:rPr>
                <w:sz w:val="18"/>
                <w:szCs w:val="18"/>
              </w:rPr>
              <w:t>2015-11-23</w:t>
            </w:r>
          </w:p>
        </w:tc>
        <w:tc>
          <w:tcPr>
            <w:tcW w:w="462" w:type="pct"/>
          </w:tcPr>
          <w:p w14:paraId="79DFDE0A" w14:textId="77777777" w:rsidR="004C1137" w:rsidRDefault="004C1137" w:rsidP="00643AE2">
            <w:pPr>
              <w:pStyle w:val="BodyText"/>
              <w:rPr>
                <w:sz w:val="20"/>
                <w:szCs w:val="20"/>
              </w:rPr>
            </w:pPr>
            <w:r w:rsidRPr="00284218">
              <w:rPr>
                <w:sz w:val="20"/>
                <w:szCs w:val="20"/>
              </w:rPr>
              <w:t>Accept</w:t>
            </w:r>
          </w:p>
          <w:p w14:paraId="1C56295C" w14:textId="77777777" w:rsidR="004C1137" w:rsidRPr="007E50EB" w:rsidRDefault="004C1137" w:rsidP="00643AE2">
            <w:pPr>
              <w:pStyle w:val="BodyText"/>
              <w:rPr>
                <w:sz w:val="20"/>
                <w:szCs w:val="20"/>
              </w:rPr>
            </w:pPr>
            <w:r w:rsidRPr="007E50EB">
              <w:rPr>
                <w:sz w:val="20"/>
                <w:szCs w:val="20"/>
              </w:rPr>
              <w:t>Cross ref under a term</w:t>
            </w:r>
          </w:p>
          <w:p w14:paraId="307D6E7D" w14:textId="77777777" w:rsidR="004C1137" w:rsidRPr="00633C6D" w:rsidRDefault="004C1137" w:rsidP="00643AE2">
            <w:pPr>
              <w:pStyle w:val="BodyText"/>
              <w:rPr>
                <w:sz w:val="20"/>
                <w:szCs w:val="20"/>
              </w:rPr>
            </w:pPr>
            <w:r w:rsidRPr="007E50EB">
              <w:rPr>
                <w:sz w:val="20"/>
                <w:szCs w:val="20"/>
              </w:rPr>
              <w:t xml:space="preserve"> “Codes on alerts and </w:t>
            </w:r>
            <w:r w:rsidRPr="007E50EB">
              <w:rPr>
                <w:sz w:val="20"/>
                <w:szCs w:val="20"/>
              </w:rPr>
              <w:lastRenderedPageBreak/>
              <w:t>indicators”</w:t>
            </w:r>
          </w:p>
        </w:tc>
      </w:tr>
      <w:tr w:rsidR="008220DF" w14:paraId="2251F69E" w14:textId="77777777" w:rsidTr="008220DF">
        <w:tc>
          <w:tcPr>
            <w:tcW w:w="442" w:type="pct"/>
          </w:tcPr>
          <w:p w14:paraId="605CB617" w14:textId="77777777" w:rsidR="004C1137" w:rsidRPr="00633C6D" w:rsidRDefault="004C1137" w:rsidP="00643AE2">
            <w:pPr>
              <w:pStyle w:val="BodyText"/>
              <w:rPr>
                <w:sz w:val="20"/>
                <w:szCs w:val="20"/>
              </w:rPr>
            </w:pPr>
            <w:r w:rsidRPr="005C3188">
              <w:rPr>
                <w:rFonts w:asciiTheme="minorHAnsi" w:hAnsiTheme="minorHAnsi"/>
              </w:rPr>
              <w:lastRenderedPageBreak/>
              <w:t>Caution</w:t>
            </w:r>
          </w:p>
        </w:tc>
        <w:tc>
          <w:tcPr>
            <w:tcW w:w="422" w:type="pct"/>
            <w:vAlign w:val="center"/>
          </w:tcPr>
          <w:p w14:paraId="5FC27728" w14:textId="77777777" w:rsidR="004C1137" w:rsidRPr="00920A7D" w:rsidRDefault="004C1137" w:rsidP="00643AE2">
            <w:pPr>
              <w:pStyle w:val="BodyText"/>
              <w:jc w:val="center"/>
              <w:rPr>
                <w:sz w:val="18"/>
                <w:szCs w:val="18"/>
              </w:rPr>
            </w:pPr>
          </w:p>
        </w:tc>
        <w:tc>
          <w:tcPr>
            <w:tcW w:w="422" w:type="pct"/>
          </w:tcPr>
          <w:p w14:paraId="42621B76" w14:textId="77777777" w:rsidR="004C1137" w:rsidRDefault="004C1137" w:rsidP="00643AE2">
            <w:pPr>
              <w:pStyle w:val="BodyText"/>
              <w:jc w:val="left"/>
              <w:rPr>
                <w:rFonts w:asciiTheme="minorHAnsi" w:hAnsiTheme="minorHAnsi"/>
              </w:rPr>
            </w:pPr>
            <w:r w:rsidRPr="00DC6A1D">
              <w:rPr>
                <w:rFonts w:asciiTheme="minorHAnsi" w:hAnsiTheme="minorHAnsi"/>
              </w:rPr>
              <w:t>1.1 Basic terms or 9.1 VTS terms?</w:t>
            </w:r>
          </w:p>
        </w:tc>
        <w:tc>
          <w:tcPr>
            <w:tcW w:w="494" w:type="pct"/>
          </w:tcPr>
          <w:p w14:paraId="48C46737" w14:textId="77777777" w:rsidR="004C1137" w:rsidRDefault="004C1137" w:rsidP="00643AE2">
            <w:pPr>
              <w:pStyle w:val="BodyText"/>
              <w:jc w:val="left"/>
              <w:rPr>
                <w:rFonts w:asciiTheme="minorHAnsi" w:hAnsiTheme="minorHAnsi"/>
              </w:rPr>
            </w:pPr>
            <w:r>
              <w:rPr>
                <w:rFonts w:asciiTheme="minorHAnsi" w:hAnsiTheme="minorHAnsi"/>
              </w:rPr>
              <w:t>VTS40</w:t>
            </w:r>
          </w:p>
          <w:p w14:paraId="31B891A8" w14:textId="77777777" w:rsidR="004C1137" w:rsidRDefault="004C1137" w:rsidP="00643AE2">
            <w:pPr>
              <w:pStyle w:val="BodyText"/>
              <w:jc w:val="left"/>
              <w:rPr>
                <w:sz w:val="18"/>
                <w:szCs w:val="18"/>
              </w:rPr>
            </w:pPr>
            <w:r w:rsidRPr="005C3188">
              <w:rPr>
                <w:rFonts w:asciiTheme="minorHAnsi" w:hAnsiTheme="minorHAnsi"/>
              </w:rPr>
              <w:t>IALA Guideline No. 1110</w:t>
            </w:r>
          </w:p>
        </w:tc>
        <w:tc>
          <w:tcPr>
            <w:tcW w:w="717" w:type="pct"/>
          </w:tcPr>
          <w:p w14:paraId="10B8AA5C" w14:textId="77777777" w:rsidR="004C1137" w:rsidRPr="00920A7D" w:rsidRDefault="004C1137" w:rsidP="00643AE2">
            <w:pPr>
              <w:pStyle w:val="BodyText"/>
              <w:jc w:val="left"/>
              <w:rPr>
                <w:sz w:val="20"/>
                <w:szCs w:val="20"/>
              </w:rPr>
            </w:pPr>
          </w:p>
        </w:tc>
        <w:tc>
          <w:tcPr>
            <w:tcW w:w="1441" w:type="pct"/>
          </w:tcPr>
          <w:p w14:paraId="176C341C" w14:textId="77777777" w:rsidR="004C1137" w:rsidRDefault="004C1137" w:rsidP="00643AE2">
            <w:pPr>
              <w:pStyle w:val="BodyText"/>
              <w:spacing w:after="0"/>
              <w:jc w:val="left"/>
              <w:rPr>
                <w:rFonts w:asciiTheme="minorHAnsi" w:hAnsiTheme="minorHAnsi" w:cs="ArialMT"/>
              </w:rPr>
            </w:pPr>
            <w:r w:rsidRPr="005C3188">
              <w:rPr>
                <w:rFonts w:asciiTheme="minorHAnsi" w:hAnsiTheme="minorHAnsi" w:cs="ArialMT"/>
              </w:rPr>
              <w:t xml:space="preserve">Lowest priority of an alert. Awareness of a condition which does not warrant an alarm or warning condition, but still requires attention out of the ordinary consideration of the situation or of given information </w:t>
            </w:r>
          </w:p>
          <w:p w14:paraId="2D17E1DA" w14:textId="77777777" w:rsidR="004C1137" w:rsidRPr="00920A7D" w:rsidRDefault="004C1137" w:rsidP="00643AE2">
            <w:pPr>
              <w:pStyle w:val="BodyText"/>
              <w:jc w:val="left"/>
              <w:rPr>
                <w:sz w:val="20"/>
                <w:szCs w:val="20"/>
              </w:rPr>
            </w:pPr>
            <w:r w:rsidRPr="005C3188">
              <w:rPr>
                <w:rFonts w:asciiTheme="minorHAnsi" w:hAnsiTheme="minorHAnsi"/>
              </w:rPr>
              <w:t xml:space="preserve">(IMO Res. A1021(26)). </w:t>
            </w:r>
          </w:p>
        </w:tc>
        <w:tc>
          <w:tcPr>
            <w:tcW w:w="366" w:type="pct"/>
            <w:vAlign w:val="center"/>
          </w:tcPr>
          <w:p w14:paraId="08402D35" w14:textId="77777777" w:rsidR="004C1137" w:rsidRDefault="004C1137" w:rsidP="00643AE2">
            <w:pPr>
              <w:pStyle w:val="BodyText"/>
              <w:jc w:val="left"/>
              <w:rPr>
                <w:sz w:val="20"/>
                <w:szCs w:val="20"/>
              </w:rPr>
            </w:pPr>
            <w:r w:rsidRPr="0098176E">
              <w:rPr>
                <w:sz w:val="20"/>
                <w:szCs w:val="20"/>
              </w:rPr>
              <w:t>New term</w:t>
            </w:r>
          </w:p>
        </w:tc>
        <w:tc>
          <w:tcPr>
            <w:tcW w:w="234" w:type="pct"/>
          </w:tcPr>
          <w:p w14:paraId="211308E5" w14:textId="77777777" w:rsidR="004C1137" w:rsidRDefault="004C1137" w:rsidP="00643AE2">
            <w:pPr>
              <w:pStyle w:val="BodyText"/>
              <w:jc w:val="center"/>
              <w:rPr>
                <w:sz w:val="18"/>
                <w:szCs w:val="18"/>
              </w:rPr>
            </w:pPr>
            <w:r w:rsidRPr="00B8136B">
              <w:rPr>
                <w:sz w:val="18"/>
                <w:szCs w:val="18"/>
              </w:rPr>
              <w:t>2015-11-23</w:t>
            </w:r>
          </w:p>
        </w:tc>
        <w:tc>
          <w:tcPr>
            <w:tcW w:w="462" w:type="pct"/>
          </w:tcPr>
          <w:p w14:paraId="72490D55" w14:textId="77777777" w:rsidR="004C1137" w:rsidRDefault="004C1137" w:rsidP="00643AE2">
            <w:pPr>
              <w:pStyle w:val="BodyText"/>
              <w:rPr>
                <w:sz w:val="20"/>
                <w:szCs w:val="20"/>
              </w:rPr>
            </w:pPr>
            <w:r>
              <w:rPr>
                <w:sz w:val="20"/>
                <w:szCs w:val="20"/>
              </w:rPr>
              <w:t>Accept</w:t>
            </w:r>
          </w:p>
          <w:p w14:paraId="77917567" w14:textId="77777777" w:rsidR="004C1137" w:rsidRPr="00633C6D" w:rsidRDefault="004C1137" w:rsidP="00643AE2">
            <w:pPr>
              <w:pStyle w:val="BodyText"/>
              <w:rPr>
                <w:sz w:val="20"/>
                <w:szCs w:val="20"/>
              </w:rPr>
            </w:pPr>
            <w:r w:rsidRPr="00284218">
              <w:rPr>
                <w:sz w:val="20"/>
                <w:szCs w:val="20"/>
              </w:rPr>
              <w:t>Cross ref under a term “Codes on alerts and indicators</w:t>
            </w:r>
          </w:p>
        </w:tc>
      </w:tr>
      <w:tr w:rsidR="008220DF" w14:paraId="27AD950B" w14:textId="77777777" w:rsidTr="008220DF">
        <w:tc>
          <w:tcPr>
            <w:tcW w:w="442" w:type="pct"/>
          </w:tcPr>
          <w:p w14:paraId="3D6ECB2A" w14:textId="77777777" w:rsidR="004C1137" w:rsidRPr="00633C6D" w:rsidRDefault="004C1137" w:rsidP="00643AE2">
            <w:pPr>
              <w:pStyle w:val="BodyText"/>
              <w:rPr>
                <w:sz w:val="20"/>
                <w:szCs w:val="20"/>
              </w:rPr>
            </w:pPr>
            <w:r w:rsidRPr="005C3188">
              <w:rPr>
                <w:rFonts w:asciiTheme="minorHAnsi" w:hAnsiTheme="minorHAnsi"/>
              </w:rPr>
              <w:t>Warning</w:t>
            </w:r>
          </w:p>
        </w:tc>
        <w:tc>
          <w:tcPr>
            <w:tcW w:w="422" w:type="pct"/>
            <w:vAlign w:val="center"/>
          </w:tcPr>
          <w:p w14:paraId="5E74D3D6" w14:textId="77777777" w:rsidR="004C1137" w:rsidRPr="00920A7D" w:rsidRDefault="004C1137" w:rsidP="00643AE2">
            <w:pPr>
              <w:pStyle w:val="BodyText"/>
              <w:jc w:val="center"/>
              <w:rPr>
                <w:sz w:val="18"/>
                <w:szCs w:val="18"/>
              </w:rPr>
            </w:pPr>
          </w:p>
        </w:tc>
        <w:tc>
          <w:tcPr>
            <w:tcW w:w="422" w:type="pct"/>
          </w:tcPr>
          <w:p w14:paraId="42EFA0D1" w14:textId="77777777" w:rsidR="004C1137" w:rsidRDefault="004C1137" w:rsidP="00643AE2">
            <w:pPr>
              <w:pStyle w:val="BodyText"/>
              <w:jc w:val="left"/>
              <w:rPr>
                <w:rFonts w:asciiTheme="minorHAnsi" w:hAnsiTheme="minorHAnsi"/>
              </w:rPr>
            </w:pPr>
            <w:r w:rsidRPr="007B7472">
              <w:rPr>
                <w:rFonts w:asciiTheme="minorHAnsi" w:hAnsiTheme="minorHAnsi"/>
              </w:rPr>
              <w:t>1.1 Basic terms or 9.1 VTS terms?</w:t>
            </w:r>
          </w:p>
        </w:tc>
        <w:tc>
          <w:tcPr>
            <w:tcW w:w="494" w:type="pct"/>
          </w:tcPr>
          <w:p w14:paraId="7DF9573A" w14:textId="77777777" w:rsidR="004C1137" w:rsidRDefault="004C1137" w:rsidP="00643AE2">
            <w:pPr>
              <w:pStyle w:val="BodyText"/>
              <w:jc w:val="left"/>
              <w:rPr>
                <w:rFonts w:asciiTheme="minorHAnsi" w:hAnsiTheme="minorHAnsi"/>
              </w:rPr>
            </w:pPr>
            <w:r>
              <w:rPr>
                <w:rFonts w:asciiTheme="minorHAnsi" w:hAnsiTheme="minorHAnsi"/>
              </w:rPr>
              <w:t>VTS40</w:t>
            </w:r>
          </w:p>
          <w:p w14:paraId="61943C16" w14:textId="77777777" w:rsidR="004C1137" w:rsidRDefault="004C1137" w:rsidP="00643AE2">
            <w:pPr>
              <w:pStyle w:val="BodyText"/>
              <w:jc w:val="left"/>
              <w:rPr>
                <w:sz w:val="18"/>
                <w:szCs w:val="18"/>
              </w:rPr>
            </w:pPr>
            <w:r w:rsidRPr="005C3188">
              <w:rPr>
                <w:rFonts w:asciiTheme="minorHAnsi" w:hAnsiTheme="minorHAnsi"/>
              </w:rPr>
              <w:t>IALA Guideline No. 1110</w:t>
            </w:r>
          </w:p>
        </w:tc>
        <w:tc>
          <w:tcPr>
            <w:tcW w:w="717" w:type="pct"/>
          </w:tcPr>
          <w:p w14:paraId="0ED2071D" w14:textId="77777777" w:rsidR="004C1137" w:rsidRPr="00920A7D" w:rsidRDefault="004C1137" w:rsidP="00643AE2">
            <w:pPr>
              <w:pStyle w:val="BodyText"/>
              <w:jc w:val="left"/>
              <w:rPr>
                <w:sz w:val="20"/>
                <w:szCs w:val="20"/>
              </w:rPr>
            </w:pPr>
          </w:p>
        </w:tc>
        <w:tc>
          <w:tcPr>
            <w:tcW w:w="1441" w:type="pct"/>
          </w:tcPr>
          <w:p w14:paraId="2A67A553" w14:textId="77777777" w:rsidR="004C1137" w:rsidRPr="00920A7D" w:rsidRDefault="004C1137" w:rsidP="00643AE2">
            <w:pPr>
              <w:pStyle w:val="BodyText"/>
              <w:jc w:val="left"/>
              <w:rPr>
                <w:sz w:val="20"/>
                <w:szCs w:val="20"/>
              </w:rPr>
            </w:pPr>
            <w:r w:rsidRPr="005C3188">
              <w:rPr>
                <w:rFonts w:asciiTheme="minorHAnsi" w:hAnsiTheme="minorHAnsi"/>
              </w:rPr>
              <w:t>Condition requiring immediate attention, but not immediate action (IMO Res. A1021(26)).</w:t>
            </w:r>
          </w:p>
        </w:tc>
        <w:tc>
          <w:tcPr>
            <w:tcW w:w="366" w:type="pct"/>
            <w:vAlign w:val="center"/>
          </w:tcPr>
          <w:p w14:paraId="653E270F" w14:textId="77777777" w:rsidR="004C1137" w:rsidRDefault="004C1137" w:rsidP="00643AE2">
            <w:pPr>
              <w:pStyle w:val="BodyText"/>
              <w:jc w:val="left"/>
              <w:rPr>
                <w:sz w:val="20"/>
                <w:szCs w:val="20"/>
              </w:rPr>
            </w:pPr>
            <w:r w:rsidRPr="0098176E">
              <w:rPr>
                <w:sz w:val="20"/>
                <w:szCs w:val="20"/>
              </w:rPr>
              <w:t>New term</w:t>
            </w:r>
          </w:p>
        </w:tc>
        <w:tc>
          <w:tcPr>
            <w:tcW w:w="234" w:type="pct"/>
          </w:tcPr>
          <w:p w14:paraId="1C6D5659" w14:textId="77777777" w:rsidR="004C1137" w:rsidRDefault="004C1137" w:rsidP="00643AE2">
            <w:pPr>
              <w:pStyle w:val="BodyText"/>
              <w:jc w:val="center"/>
              <w:rPr>
                <w:sz w:val="18"/>
                <w:szCs w:val="18"/>
              </w:rPr>
            </w:pPr>
            <w:r w:rsidRPr="00B8136B">
              <w:rPr>
                <w:sz w:val="18"/>
                <w:szCs w:val="18"/>
              </w:rPr>
              <w:t>2015-11-23</w:t>
            </w:r>
          </w:p>
        </w:tc>
        <w:tc>
          <w:tcPr>
            <w:tcW w:w="462" w:type="pct"/>
          </w:tcPr>
          <w:p w14:paraId="29965D64" w14:textId="77777777" w:rsidR="004C1137" w:rsidRDefault="004C1137" w:rsidP="00643AE2">
            <w:pPr>
              <w:pStyle w:val="BodyText"/>
              <w:rPr>
                <w:sz w:val="20"/>
                <w:szCs w:val="20"/>
              </w:rPr>
            </w:pPr>
            <w:r w:rsidRPr="00284218">
              <w:rPr>
                <w:sz w:val="20"/>
                <w:szCs w:val="20"/>
              </w:rPr>
              <w:t>Accept</w:t>
            </w:r>
          </w:p>
          <w:p w14:paraId="08897CA1" w14:textId="77777777" w:rsidR="004C1137" w:rsidRPr="007E50EB" w:rsidRDefault="004C1137" w:rsidP="00643AE2">
            <w:pPr>
              <w:pStyle w:val="BodyText"/>
              <w:rPr>
                <w:sz w:val="20"/>
                <w:szCs w:val="20"/>
              </w:rPr>
            </w:pPr>
            <w:r w:rsidRPr="007E50EB">
              <w:rPr>
                <w:sz w:val="20"/>
                <w:szCs w:val="20"/>
              </w:rPr>
              <w:t>Cross ref under a term</w:t>
            </w:r>
          </w:p>
          <w:p w14:paraId="1D7EE1EA" w14:textId="77777777" w:rsidR="004C1137" w:rsidRPr="00633C6D" w:rsidRDefault="004C1137" w:rsidP="00643AE2">
            <w:pPr>
              <w:pStyle w:val="BodyText"/>
              <w:rPr>
                <w:sz w:val="20"/>
                <w:szCs w:val="20"/>
              </w:rPr>
            </w:pPr>
            <w:r w:rsidRPr="007E50EB">
              <w:rPr>
                <w:sz w:val="20"/>
                <w:szCs w:val="20"/>
              </w:rPr>
              <w:t xml:space="preserve"> “Codes on alerts and indicators”</w:t>
            </w:r>
          </w:p>
        </w:tc>
      </w:tr>
      <w:tr w:rsidR="008220DF" w14:paraId="4F032573" w14:textId="77777777" w:rsidTr="008220DF">
        <w:tc>
          <w:tcPr>
            <w:tcW w:w="442" w:type="pct"/>
          </w:tcPr>
          <w:p w14:paraId="493B81F7" w14:textId="77777777" w:rsidR="004C1137" w:rsidRPr="00633C6D" w:rsidRDefault="004C1137" w:rsidP="00643AE2">
            <w:pPr>
              <w:pStyle w:val="BodyText"/>
              <w:rPr>
                <w:sz w:val="20"/>
                <w:szCs w:val="20"/>
              </w:rPr>
            </w:pPr>
            <w:r w:rsidRPr="005C3188">
              <w:rPr>
                <w:rFonts w:asciiTheme="minorHAnsi" w:hAnsiTheme="minorHAnsi"/>
              </w:rPr>
              <w:t>Emergency Alarm</w:t>
            </w:r>
          </w:p>
        </w:tc>
        <w:tc>
          <w:tcPr>
            <w:tcW w:w="422" w:type="pct"/>
            <w:vAlign w:val="center"/>
          </w:tcPr>
          <w:p w14:paraId="0AF5B8B3" w14:textId="77777777" w:rsidR="004C1137" w:rsidRPr="00920A7D" w:rsidRDefault="004C1137" w:rsidP="00643AE2">
            <w:pPr>
              <w:pStyle w:val="BodyText"/>
              <w:jc w:val="center"/>
              <w:rPr>
                <w:sz w:val="18"/>
                <w:szCs w:val="18"/>
              </w:rPr>
            </w:pPr>
          </w:p>
        </w:tc>
        <w:tc>
          <w:tcPr>
            <w:tcW w:w="422" w:type="pct"/>
          </w:tcPr>
          <w:p w14:paraId="0FBB67F3" w14:textId="77777777" w:rsidR="004C1137" w:rsidRDefault="004C1137" w:rsidP="00643AE2">
            <w:pPr>
              <w:pStyle w:val="BodyText"/>
              <w:jc w:val="left"/>
              <w:rPr>
                <w:rFonts w:asciiTheme="minorHAnsi" w:hAnsiTheme="minorHAnsi"/>
              </w:rPr>
            </w:pPr>
            <w:r w:rsidRPr="007B7472">
              <w:rPr>
                <w:rFonts w:asciiTheme="minorHAnsi" w:hAnsiTheme="minorHAnsi"/>
              </w:rPr>
              <w:t>1.1 Basic terms or 9.1 VTS terms?</w:t>
            </w:r>
          </w:p>
        </w:tc>
        <w:tc>
          <w:tcPr>
            <w:tcW w:w="494" w:type="pct"/>
          </w:tcPr>
          <w:p w14:paraId="238F7C3E" w14:textId="77777777" w:rsidR="004C1137" w:rsidRDefault="004C1137" w:rsidP="00643AE2">
            <w:pPr>
              <w:pStyle w:val="BodyText"/>
              <w:jc w:val="left"/>
              <w:rPr>
                <w:rFonts w:asciiTheme="minorHAnsi" w:hAnsiTheme="minorHAnsi"/>
              </w:rPr>
            </w:pPr>
            <w:r>
              <w:rPr>
                <w:rFonts w:asciiTheme="minorHAnsi" w:hAnsiTheme="minorHAnsi"/>
              </w:rPr>
              <w:t>VTS40</w:t>
            </w:r>
          </w:p>
          <w:p w14:paraId="529E1B62" w14:textId="77777777" w:rsidR="004C1137" w:rsidRDefault="004C1137" w:rsidP="00643AE2">
            <w:pPr>
              <w:pStyle w:val="BodyText"/>
              <w:jc w:val="left"/>
              <w:rPr>
                <w:sz w:val="18"/>
                <w:szCs w:val="18"/>
              </w:rPr>
            </w:pPr>
            <w:r w:rsidRPr="005C3188">
              <w:rPr>
                <w:rFonts w:asciiTheme="minorHAnsi" w:hAnsiTheme="minorHAnsi"/>
              </w:rPr>
              <w:t>IALA Guideline No. 1110</w:t>
            </w:r>
          </w:p>
        </w:tc>
        <w:tc>
          <w:tcPr>
            <w:tcW w:w="717" w:type="pct"/>
          </w:tcPr>
          <w:p w14:paraId="168D55AC" w14:textId="77777777" w:rsidR="004C1137" w:rsidRPr="00920A7D" w:rsidRDefault="004C1137" w:rsidP="00643AE2">
            <w:pPr>
              <w:pStyle w:val="BodyText"/>
              <w:jc w:val="left"/>
              <w:rPr>
                <w:sz w:val="20"/>
                <w:szCs w:val="20"/>
              </w:rPr>
            </w:pPr>
          </w:p>
        </w:tc>
        <w:tc>
          <w:tcPr>
            <w:tcW w:w="1441" w:type="pct"/>
          </w:tcPr>
          <w:p w14:paraId="471C5D82" w14:textId="77777777" w:rsidR="004C1137" w:rsidRDefault="004C1137" w:rsidP="00643AE2">
            <w:pPr>
              <w:pStyle w:val="BodyText"/>
              <w:spacing w:after="0"/>
              <w:jc w:val="left"/>
              <w:rPr>
                <w:rFonts w:asciiTheme="minorHAnsi" w:hAnsiTheme="minorHAnsi" w:cs="ArialMT"/>
              </w:rPr>
            </w:pPr>
            <w:r w:rsidRPr="005C3188">
              <w:rPr>
                <w:rFonts w:asciiTheme="minorHAnsi" w:hAnsiTheme="minorHAnsi" w:cs="ArialMT"/>
              </w:rPr>
              <w:t xml:space="preserve">Highest priority of an alert. Alarms which indicate immediate danger to human life or to the ship and its machinery exits and require immediate action </w:t>
            </w:r>
          </w:p>
          <w:p w14:paraId="263C1CA5" w14:textId="77777777" w:rsidR="004C1137" w:rsidRPr="00920A7D" w:rsidRDefault="004C1137" w:rsidP="00643AE2">
            <w:pPr>
              <w:pStyle w:val="BodyText"/>
              <w:jc w:val="left"/>
              <w:rPr>
                <w:sz w:val="20"/>
                <w:szCs w:val="20"/>
              </w:rPr>
            </w:pPr>
            <w:r w:rsidRPr="005C3188">
              <w:rPr>
                <w:rFonts w:asciiTheme="minorHAnsi" w:hAnsiTheme="minorHAnsi"/>
              </w:rPr>
              <w:t xml:space="preserve">(IMO Res. A1021(26)). </w:t>
            </w:r>
          </w:p>
        </w:tc>
        <w:tc>
          <w:tcPr>
            <w:tcW w:w="366" w:type="pct"/>
            <w:vAlign w:val="center"/>
          </w:tcPr>
          <w:p w14:paraId="6B23A64D" w14:textId="77777777" w:rsidR="004C1137" w:rsidRDefault="004C1137" w:rsidP="00643AE2">
            <w:pPr>
              <w:pStyle w:val="BodyText"/>
              <w:jc w:val="left"/>
              <w:rPr>
                <w:sz w:val="20"/>
                <w:szCs w:val="20"/>
              </w:rPr>
            </w:pPr>
            <w:r w:rsidRPr="0098176E">
              <w:rPr>
                <w:sz w:val="20"/>
                <w:szCs w:val="20"/>
              </w:rPr>
              <w:t>New term</w:t>
            </w:r>
          </w:p>
        </w:tc>
        <w:tc>
          <w:tcPr>
            <w:tcW w:w="234" w:type="pct"/>
          </w:tcPr>
          <w:p w14:paraId="51AFD94C" w14:textId="77777777" w:rsidR="004C1137" w:rsidRDefault="004C1137" w:rsidP="00643AE2">
            <w:pPr>
              <w:pStyle w:val="BodyText"/>
              <w:jc w:val="center"/>
              <w:rPr>
                <w:sz w:val="18"/>
                <w:szCs w:val="18"/>
              </w:rPr>
            </w:pPr>
            <w:r w:rsidRPr="00B8136B">
              <w:rPr>
                <w:sz w:val="18"/>
                <w:szCs w:val="18"/>
              </w:rPr>
              <w:t>2015-11-23</w:t>
            </w:r>
          </w:p>
        </w:tc>
        <w:tc>
          <w:tcPr>
            <w:tcW w:w="462" w:type="pct"/>
          </w:tcPr>
          <w:p w14:paraId="6230263A" w14:textId="77777777" w:rsidR="004C1137" w:rsidRDefault="004C1137" w:rsidP="00643AE2">
            <w:pPr>
              <w:pStyle w:val="BodyText"/>
              <w:rPr>
                <w:sz w:val="20"/>
                <w:szCs w:val="20"/>
              </w:rPr>
            </w:pPr>
            <w:r w:rsidRPr="00284218">
              <w:rPr>
                <w:sz w:val="20"/>
                <w:szCs w:val="20"/>
              </w:rPr>
              <w:t>Accept</w:t>
            </w:r>
          </w:p>
          <w:p w14:paraId="6C37754E" w14:textId="77777777" w:rsidR="004C1137" w:rsidRPr="007E50EB" w:rsidRDefault="004C1137" w:rsidP="00643AE2">
            <w:pPr>
              <w:pStyle w:val="BodyText"/>
              <w:rPr>
                <w:sz w:val="20"/>
                <w:szCs w:val="20"/>
              </w:rPr>
            </w:pPr>
            <w:r w:rsidRPr="007E50EB">
              <w:rPr>
                <w:sz w:val="20"/>
                <w:szCs w:val="20"/>
              </w:rPr>
              <w:t>Cross ref under a term</w:t>
            </w:r>
          </w:p>
          <w:p w14:paraId="269C234E" w14:textId="77777777" w:rsidR="004C1137" w:rsidRPr="00633C6D" w:rsidRDefault="004C1137" w:rsidP="00643AE2">
            <w:pPr>
              <w:pStyle w:val="BodyText"/>
              <w:rPr>
                <w:sz w:val="20"/>
                <w:szCs w:val="20"/>
              </w:rPr>
            </w:pPr>
            <w:r w:rsidRPr="007E50EB">
              <w:rPr>
                <w:sz w:val="20"/>
                <w:szCs w:val="20"/>
              </w:rPr>
              <w:t xml:space="preserve"> “Codes on alerts and indicators”</w:t>
            </w:r>
          </w:p>
        </w:tc>
      </w:tr>
    </w:tbl>
    <w:p w14:paraId="1FC4E7A9" w14:textId="77777777" w:rsidR="004D1D85" w:rsidRPr="007A395D" w:rsidRDefault="004D1D85" w:rsidP="00BD7EA6">
      <w:pPr>
        <w:pStyle w:val="BodyText"/>
      </w:pPr>
    </w:p>
    <w:p w14:paraId="16AE6650" w14:textId="76D97E9E" w:rsidR="004D1D85" w:rsidRPr="007A395D" w:rsidRDefault="004D1D85" w:rsidP="004C1137">
      <w:pPr>
        <w:pStyle w:val="Appendix"/>
        <w:numPr>
          <w:ilvl w:val="0"/>
          <w:numId w:val="0"/>
        </w:numPr>
        <w:rPr>
          <w:rFonts w:ascii="Calibri" w:hAnsi="Calibri"/>
        </w:rPr>
      </w:pPr>
    </w:p>
    <w:sectPr w:rsidR="004D1D85" w:rsidRPr="007A395D" w:rsidSect="004C1137">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4419ED" w14:textId="77777777" w:rsidR="007952EB" w:rsidRDefault="007952EB" w:rsidP="00362CD9">
      <w:r>
        <w:separator/>
      </w:r>
    </w:p>
  </w:endnote>
  <w:endnote w:type="continuationSeparator" w:id="0">
    <w:p w14:paraId="2127D04B" w14:textId="77777777" w:rsidR="007952EB" w:rsidRDefault="007952E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5E27F0C8" w:rsidR="00362CD9" w:rsidRPr="00036B9E" w:rsidRDefault="008220DF">
    <w:pPr>
      <w:pStyle w:val="Footer"/>
      <w:rPr>
        <w:rFonts w:ascii="Calibri" w:hAnsi="Calibri"/>
      </w:rPr>
    </w:pPr>
    <w:r>
      <w:rPr>
        <w:rFonts w:ascii="Calibri" w:hAnsi="Calibri"/>
        <w:sz w:val="20"/>
        <w:szCs w:val="20"/>
      </w:rPr>
      <w:fldChar w:fldCharType="begin"/>
    </w:r>
    <w:r>
      <w:rPr>
        <w:rFonts w:ascii="Calibri" w:hAnsi="Calibri" w:cs="Times New Roman"/>
        <w:sz w:val="20"/>
        <w:szCs w:val="20"/>
      </w:rPr>
      <w:instrText xml:space="preserve"> FILENAME \* MERGEFORMAT </w:instrText>
    </w:r>
    <w:r>
      <w:rPr>
        <w:rFonts w:ascii="Calibri" w:hAnsi="Calibri"/>
        <w:sz w:val="20"/>
        <w:szCs w:val="20"/>
      </w:rPr>
      <w:fldChar w:fldCharType="separate"/>
    </w:r>
    <w:r>
      <w:rPr>
        <w:rFonts w:ascii="Calibri" w:hAnsi="Calibri" w:cs="Times New Roman"/>
        <w:noProof/>
        <w:sz w:val="20"/>
        <w:szCs w:val="20"/>
      </w:rPr>
      <w:t>ENG4-9.7 Liaision Note to ENG4 from DWG.docx</w:t>
    </w:r>
    <w:r>
      <w:rPr>
        <w:rFonts w:ascii="Calibri" w:hAnsi="Calibri"/>
        <w:sz w:val="20"/>
        <w:szCs w:val="20"/>
      </w:rPr>
      <w:fldChar w:fldCharType="end"/>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39182A">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4E5F1D" w14:textId="77777777" w:rsidR="007952EB" w:rsidRDefault="007952EB" w:rsidP="00362CD9">
      <w:r>
        <w:separator/>
      </w:r>
    </w:p>
  </w:footnote>
  <w:footnote w:type="continuationSeparator" w:id="0">
    <w:p w14:paraId="10A2D35A" w14:textId="77777777" w:rsidR="007952EB" w:rsidRDefault="007952EB"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7952E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952E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7952E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2D2F51"/>
    <w:multiLevelType w:val="hybridMultilevel"/>
    <w:tmpl w:val="0AAA59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9C2003A0"/>
    <w:lvl w:ilvl="0" w:tplc="5984B38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DAD5905"/>
    <w:multiLevelType w:val="hybridMultilevel"/>
    <w:tmpl w:val="226E3C92"/>
    <w:lvl w:ilvl="0" w:tplc="DC7C433E">
      <w:start w:val="1"/>
      <w:numFmt w:val="upperLetter"/>
      <w:pStyle w:val="Annex"/>
      <w:lvlText w:val="ANNE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0"/>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6"/>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2"/>
  </w:num>
  <w:num w:numId="46">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110AE7"/>
    <w:rsid w:val="00110E65"/>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182A"/>
    <w:rsid w:val="003972CE"/>
    <w:rsid w:val="003B28F5"/>
    <w:rsid w:val="003B7B7D"/>
    <w:rsid w:val="003C54CB"/>
    <w:rsid w:val="003C7A2A"/>
    <w:rsid w:val="003D2DC1"/>
    <w:rsid w:val="003D69D0"/>
    <w:rsid w:val="003F2918"/>
    <w:rsid w:val="003F430E"/>
    <w:rsid w:val="0041088C"/>
    <w:rsid w:val="00420A38"/>
    <w:rsid w:val="00431B19"/>
    <w:rsid w:val="004661AD"/>
    <w:rsid w:val="004C1137"/>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558CB"/>
    <w:rsid w:val="006652C3"/>
    <w:rsid w:val="00691FD0"/>
    <w:rsid w:val="00692148"/>
    <w:rsid w:val="006A1A1E"/>
    <w:rsid w:val="006C5948"/>
    <w:rsid w:val="006E0E6B"/>
    <w:rsid w:val="006F2A74"/>
    <w:rsid w:val="007118F5"/>
    <w:rsid w:val="00712AA4"/>
    <w:rsid w:val="007146C4"/>
    <w:rsid w:val="00721AA1"/>
    <w:rsid w:val="00724B67"/>
    <w:rsid w:val="007547F8"/>
    <w:rsid w:val="00765622"/>
    <w:rsid w:val="00770B6C"/>
    <w:rsid w:val="00783FEA"/>
    <w:rsid w:val="007952EB"/>
    <w:rsid w:val="007A395D"/>
    <w:rsid w:val="007C346C"/>
    <w:rsid w:val="0080294B"/>
    <w:rsid w:val="008220DF"/>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309E2"/>
    <w:rsid w:val="00943E9C"/>
    <w:rsid w:val="00953F4D"/>
    <w:rsid w:val="00960BB8"/>
    <w:rsid w:val="00964F5C"/>
    <w:rsid w:val="009831C0"/>
    <w:rsid w:val="0099161D"/>
    <w:rsid w:val="009A2A38"/>
    <w:rsid w:val="00A0389B"/>
    <w:rsid w:val="00A446C9"/>
    <w:rsid w:val="00A635D6"/>
    <w:rsid w:val="00A8553A"/>
    <w:rsid w:val="00A93AED"/>
    <w:rsid w:val="00AB45E9"/>
    <w:rsid w:val="00AE1319"/>
    <w:rsid w:val="00AE34BB"/>
    <w:rsid w:val="00B226F2"/>
    <w:rsid w:val="00B274DF"/>
    <w:rsid w:val="00B56BDF"/>
    <w:rsid w:val="00B65812"/>
    <w:rsid w:val="00B85CD6"/>
    <w:rsid w:val="00B90A27"/>
    <w:rsid w:val="00B9554D"/>
    <w:rsid w:val="00BA32D9"/>
    <w:rsid w:val="00BB2B9F"/>
    <w:rsid w:val="00BB7D9E"/>
    <w:rsid w:val="00BC2334"/>
    <w:rsid w:val="00BD3CB8"/>
    <w:rsid w:val="00BD4E6F"/>
    <w:rsid w:val="00BD7EA6"/>
    <w:rsid w:val="00BE18F3"/>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41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82149"/>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9A2A38"/>
    <w:pPr>
      <w:numPr>
        <w:numId w:val="46"/>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BD7EA6"/>
    <w:pPr>
      <w:spacing w:after="120"/>
      <w:jc w:val="both"/>
    </w:pPr>
    <w:rPr>
      <w:rFonts w:ascii="Calibri" w:hAnsi="Calibri"/>
      <w:lang w:eastAsia="de-DE"/>
    </w:rPr>
  </w:style>
  <w:style w:type="character" w:customStyle="1" w:styleId="BodyTextChar">
    <w:name w:val="Body Text Char"/>
    <w:link w:val="BodyText"/>
    <w:rsid w:val="00BD7EA6"/>
    <w:rPr>
      <w:rFonts w:cs="Calibri"/>
      <w:sz w:val="22"/>
      <w:szCs w:val="22"/>
      <w:lang w:eastAsia="de-DE"/>
    </w:rPr>
  </w:style>
  <w:style w:type="paragraph" w:customStyle="1" w:styleId="Bullet1">
    <w:name w:val="Bullet 1"/>
    <w:basedOn w:val="Normal"/>
    <w:qFormat/>
    <w:rsid w:val="008220DF"/>
    <w:pPr>
      <w:numPr>
        <w:numId w:val="10"/>
      </w:numPr>
      <w:tabs>
        <w:tab w:val="clear" w:pos="720"/>
        <w:tab w:val="left" w:pos="1134"/>
      </w:tabs>
      <w:spacing w:after="120"/>
      <w:ind w:left="1134" w:hanging="567"/>
      <w:jc w:val="both"/>
      <w:outlineLvl w:val="0"/>
    </w:pPr>
    <w:rPr>
      <w:rFonts w:ascii="Calibri" w:hAnsi="Calibr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4C8D4-6E41-4EE9-B9D9-07F132B85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7</cp:revision>
  <dcterms:created xsi:type="dcterms:W3CDTF">2016-03-11T14:55:00Z</dcterms:created>
  <dcterms:modified xsi:type="dcterms:W3CDTF">2016-03-12T17:14:00Z</dcterms:modified>
</cp:coreProperties>
</file>